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7064" w14:textId="77777777" w:rsidR="00B44F13" w:rsidRDefault="00CB111B" w:rsidP="00CB111B">
      <w:pPr>
        <w:spacing w:after="0"/>
        <w:ind w:left="567" w:right="-567"/>
        <w:jc w:val="center"/>
        <w:rPr>
          <w:rFonts w:ascii="Arial" w:eastAsiaTheme="minorEastAsia" w:hAnsi="Arial" w:cs="Arial"/>
          <w:b/>
          <w:lang w:eastAsia="zh-CN"/>
        </w:rPr>
      </w:pPr>
      <w:r w:rsidRPr="000F083A">
        <w:rPr>
          <w:rFonts w:ascii="Arial" w:eastAsiaTheme="minorEastAsia" w:hAnsi="Arial" w:cs="Arial"/>
          <w:b/>
          <w:lang w:eastAsia="zh-CN"/>
        </w:rPr>
        <w:t xml:space="preserve">Анализ </w:t>
      </w:r>
    </w:p>
    <w:p w14:paraId="48719540" w14:textId="76F17305" w:rsidR="00CB111B" w:rsidRPr="000F083A" w:rsidRDefault="00CB111B" w:rsidP="00CB111B">
      <w:pPr>
        <w:spacing w:after="0"/>
        <w:ind w:left="567" w:right="-567"/>
        <w:jc w:val="center"/>
        <w:rPr>
          <w:rFonts w:ascii="Arial" w:eastAsiaTheme="minorEastAsia" w:hAnsi="Arial" w:cs="Arial"/>
          <w:b/>
          <w:lang w:eastAsia="zh-CN"/>
        </w:rPr>
      </w:pPr>
      <w:r w:rsidRPr="000F083A">
        <w:rPr>
          <w:rFonts w:ascii="Arial" w:eastAsiaTheme="minorEastAsia" w:hAnsi="Arial" w:cs="Arial"/>
          <w:b/>
          <w:lang w:eastAsia="zh-CN"/>
        </w:rPr>
        <w:t xml:space="preserve">производственного травматизма в Республике Казахстан </w:t>
      </w:r>
    </w:p>
    <w:p w14:paraId="48778520" w14:textId="57593A56" w:rsidR="00CB111B" w:rsidRDefault="00CB111B" w:rsidP="00CB111B">
      <w:pPr>
        <w:spacing w:after="0"/>
        <w:ind w:left="567" w:right="-567"/>
        <w:jc w:val="center"/>
        <w:rPr>
          <w:rFonts w:ascii="Arial" w:eastAsiaTheme="minorEastAsia" w:hAnsi="Arial" w:cs="Arial"/>
          <w:b/>
          <w:lang w:eastAsia="zh-CN"/>
        </w:rPr>
      </w:pPr>
      <w:r w:rsidRPr="000F083A">
        <w:rPr>
          <w:rFonts w:ascii="Arial" w:eastAsiaTheme="minorEastAsia" w:hAnsi="Arial" w:cs="Arial"/>
          <w:b/>
          <w:lang w:eastAsia="zh-CN"/>
        </w:rPr>
        <w:t>за период 202</w:t>
      </w:r>
      <w:r w:rsidR="00456A33" w:rsidRPr="000F083A">
        <w:rPr>
          <w:rFonts w:ascii="Arial" w:eastAsiaTheme="minorEastAsia" w:hAnsi="Arial" w:cs="Arial"/>
          <w:b/>
          <w:lang w:eastAsia="zh-CN"/>
        </w:rPr>
        <w:t>1</w:t>
      </w:r>
      <w:r w:rsidRPr="000F083A">
        <w:rPr>
          <w:rFonts w:ascii="Arial" w:eastAsiaTheme="minorEastAsia" w:hAnsi="Arial" w:cs="Arial"/>
          <w:b/>
          <w:lang w:eastAsia="zh-CN"/>
        </w:rPr>
        <w:t>-202</w:t>
      </w:r>
      <w:r w:rsidR="00456A33" w:rsidRPr="000F083A">
        <w:rPr>
          <w:rFonts w:ascii="Arial" w:eastAsiaTheme="minorEastAsia" w:hAnsi="Arial" w:cs="Arial"/>
          <w:b/>
          <w:lang w:eastAsia="zh-CN"/>
        </w:rPr>
        <w:t>5</w:t>
      </w:r>
      <w:r w:rsidRPr="000F083A">
        <w:rPr>
          <w:rFonts w:ascii="Arial" w:eastAsiaTheme="minorEastAsia" w:hAnsi="Arial" w:cs="Arial"/>
          <w:b/>
          <w:lang w:eastAsia="zh-CN"/>
        </w:rPr>
        <w:t xml:space="preserve"> годы</w:t>
      </w:r>
    </w:p>
    <w:p w14:paraId="4572CAE4" w14:textId="77777777" w:rsidR="007B6D91" w:rsidRPr="000F083A" w:rsidRDefault="007B6D91" w:rsidP="00CB111B">
      <w:pPr>
        <w:spacing w:after="0"/>
        <w:ind w:left="567" w:right="-567"/>
        <w:jc w:val="center"/>
        <w:rPr>
          <w:rFonts w:ascii="Arial" w:eastAsiaTheme="minorEastAsia" w:hAnsi="Arial" w:cs="Arial"/>
          <w:b/>
          <w:lang w:eastAsia="zh-CN"/>
        </w:rPr>
      </w:pPr>
    </w:p>
    <w:p w14:paraId="53D3ACA5" w14:textId="5633B344" w:rsidR="007B6D91" w:rsidRPr="000F083A" w:rsidRDefault="007B6D91" w:rsidP="007B6D91">
      <w:pPr>
        <w:pStyle w:val="a4"/>
        <w:numPr>
          <w:ilvl w:val="0"/>
          <w:numId w:val="1"/>
        </w:numPr>
        <w:spacing w:after="0"/>
        <w:ind w:right="-567"/>
        <w:jc w:val="center"/>
        <w:rPr>
          <w:rFonts w:ascii="Arial" w:eastAsiaTheme="minorEastAsia" w:hAnsi="Arial" w:cs="Arial"/>
          <w:b/>
          <w:lang w:eastAsia="zh-CN"/>
        </w:rPr>
      </w:pPr>
      <w:r w:rsidRPr="000F083A">
        <w:rPr>
          <w:rFonts w:ascii="Arial" w:eastAsiaTheme="minorEastAsia" w:hAnsi="Arial" w:cs="Arial"/>
          <w:b/>
          <w:lang w:eastAsia="zh-CN"/>
        </w:rPr>
        <w:t>Общая информация</w:t>
      </w:r>
    </w:p>
    <w:p w14:paraId="2C3B0467" w14:textId="77777777" w:rsidR="00CB111B" w:rsidRPr="000F083A" w:rsidRDefault="00CB111B" w:rsidP="00CB111B">
      <w:pPr>
        <w:spacing w:after="0"/>
        <w:ind w:left="567" w:right="-567"/>
        <w:jc w:val="center"/>
        <w:rPr>
          <w:rFonts w:ascii="Arial" w:eastAsiaTheme="minorEastAsia" w:hAnsi="Arial" w:cs="Arial"/>
          <w:b/>
          <w:lang w:eastAsia="zh-CN"/>
        </w:rPr>
      </w:pPr>
    </w:p>
    <w:p w14:paraId="6F24ACD8" w14:textId="01C606E5" w:rsidR="00CB111B" w:rsidRPr="000F083A" w:rsidRDefault="00A47C86" w:rsidP="00F9756B">
      <w:pPr>
        <w:spacing w:after="0"/>
        <w:ind w:right="-567" w:firstLine="709"/>
        <w:jc w:val="both"/>
        <w:rPr>
          <w:rFonts w:ascii="Arial" w:eastAsiaTheme="minorEastAsia" w:hAnsi="Arial" w:cs="Arial"/>
          <w:bCs/>
          <w:lang w:val="ru-KZ" w:eastAsia="zh-CN"/>
        </w:rPr>
      </w:pPr>
      <w:r w:rsidRPr="000F083A">
        <w:rPr>
          <w:rFonts w:ascii="Arial" w:eastAsiaTheme="minorEastAsia" w:hAnsi="Arial" w:cs="Arial"/>
          <w:bCs/>
          <w:lang w:val="ru-KZ" w:eastAsia="zh-CN"/>
        </w:rPr>
        <w:t xml:space="preserve">Анализ производственного травматизма в Казахстане за период </w:t>
      </w:r>
      <w:r w:rsidR="00B44F13">
        <w:rPr>
          <w:rFonts w:ascii="Arial" w:eastAsiaTheme="minorEastAsia" w:hAnsi="Arial" w:cs="Arial"/>
          <w:bCs/>
          <w:lang w:eastAsia="zh-CN"/>
        </w:rPr>
        <w:t xml:space="preserve">                  </w:t>
      </w:r>
      <w:r w:rsidRPr="000F083A">
        <w:rPr>
          <w:rFonts w:ascii="Arial" w:eastAsiaTheme="minorEastAsia" w:hAnsi="Arial" w:cs="Arial"/>
          <w:bCs/>
          <w:lang w:val="ru-KZ" w:eastAsia="zh-CN"/>
        </w:rPr>
        <w:t xml:space="preserve">2021–2025 гг. демонстрирует </w:t>
      </w:r>
      <w:r w:rsidRPr="003B54D8">
        <w:rPr>
          <w:rFonts w:ascii="Arial" w:eastAsiaTheme="minorEastAsia" w:hAnsi="Arial" w:cs="Arial"/>
          <w:bCs/>
          <w:lang w:val="ru-KZ" w:eastAsia="zh-CN"/>
        </w:rPr>
        <w:t>волатильную динамику:</w:t>
      </w:r>
      <w:r w:rsidRPr="000F083A">
        <w:rPr>
          <w:rFonts w:ascii="Arial" w:eastAsiaTheme="minorEastAsia" w:hAnsi="Arial" w:cs="Arial"/>
          <w:bCs/>
          <w:lang w:val="ru-KZ" w:eastAsia="zh-CN"/>
        </w:rPr>
        <w:t xml:space="preserve"> после роста в 2022–2023 годах наблюдается постепенное снижение показателей благодаря внедрению новых регуляторных мер и цифровизации контроля.</w:t>
      </w:r>
    </w:p>
    <w:p w14:paraId="6D07DAF8" w14:textId="07BCA915" w:rsidR="00CB111B" w:rsidRPr="000F083A" w:rsidRDefault="00CB111B" w:rsidP="00F9756B">
      <w:pPr>
        <w:spacing w:after="0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За последние пять лет (202</w:t>
      </w:r>
      <w:r w:rsidR="00456A33" w:rsidRPr="000F083A">
        <w:rPr>
          <w:rFonts w:ascii="Arial" w:eastAsiaTheme="minorEastAsia" w:hAnsi="Arial" w:cs="Arial"/>
          <w:bCs/>
          <w:lang w:eastAsia="zh-CN"/>
        </w:rPr>
        <w:t>1</w:t>
      </w:r>
      <w:r w:rsidRPr="000F083A">
        <w:rPr>
          <w:rFonts w:ascii="Arial" w:eastAsiaTheme="minorEastAsia" w:hAnsi="Arial" w:cs="Arial"/>
          <w:bCs/>
          <w:lang w:eastAsia="zh-CN"/>
        </w:rPr>
        <w:t>–202</w:t>
      </w:r>
      <w:r w:rsidR="00456A33" w:rsidRPr="000F083A">
        <w:rPr>
          <w:rFonts w:ascii="Arial" w:eastAsiaTheme="minorEastAsia" w:hAnsi="Arial" w:cs="Arial"/>
          <w:bCs/>
          <w:lang w:eastAsia="zh-CN"/>
        </w:rPr>
        <w:t>5</w:t>
      </w:r>
      <w:r w:rsidRPr="000F083A">
        <w:rPr>
          <w:rFonts w:ascii="Arial" w:eastAsiaTheme="minorEastAsia" w:hAnsi="Arial" w:cs="Arial"/>
          <w:bCs/>
          <w:lang w:eastAsia="zh-CN"/>
        </w:rPr>
        <w:t>) уровень производственного травматизма в стране снизился на 6,</w:t>
      </w:r>
      <w:r w:rsidR="00456A33" w:rsidRPr="000F083A">
        <w:rPr>
          <w:rFonts w:ascii="Arial" w:eastAsiaTheme="minorEastAsia" w:hAnsi="Arial" w:cs="Arial"/>
          <w:bCs/>
          <w:lang w:eastAsia="zh-CN"/>
        </w:rPr>
        <w:t>4</w:t>
      </w:r>
      <w:r w:rsidRPr="000F083A">
        <w:rPr>
          <w:rFonts w:ascii="Arial" w:eastAsiaTheme="minorEastAsia" w:hAnsi="Arial" w:cs="Arial"/>
          <w:bCs/>
          <w:lang w:eastAsia="zh-CN"/>
        </w:rPr>
        <w:t>%.</w:t>
      </w:r>
      <w:r w:rsidR="007820EE" w:rsidRPr="000F083A">
        <w:rPr>
          <w:rFonts w:ascii="Arial" w:hAnsi="Arial" w:cs="Arial"/>
        </w:rPr>
        <w:t xml:space="preserve"> </w:t>
      </w:r>
      <w:r w:rsidR="007820EE" w:rsidRPr="000F083A">
        <w:rPr>
          <w:rFonts w:ascii="Arial" w:eastAsiaTheme="minorEastAsia" w:hAnsi="Arial" w:cs="Arial"/>
          <w:bCs/>
          <w:lang w:eastAsia="zh-CN"/>
        </w:rPr>
        <w:t xml:space="preserve">При этом </w:t>
      </w:r>
      <w:r w:rsidR="00A47C86" w:rsidRPr="003B54D8">
        <w:rPr>
          <w:rFonts w:ascii="Arial" w:eastAsiaTheme="minorEastAsia" w:hAnsi="Arial" w:cs="Arial"/>
          <w:bCs/>
          <w:lang w:eastAsia="zh-CN"/>
        </w:rPr>
        <w:t>статистические данные</w:t>
      </w:r>
      <w:r w:rsidR="007820EE" w:rsidRPr="000F083A">
        <w:rPr>
          <w:rFonts w:ascii="Arial" w:eastAsiaTheme="minorEastAsia" w:hAnsi="Arial" w:cs="Arial"/>
          <w:bCs/>
          <w:lang w:eastAsia="zh-CN"/>
        </w:rPr>
        <w:t xml:space="preserve"> за 5 лет показыва</w:t>
      </w:r>
      <w:r w:rsidR="00A47C86" w:rsidRPr="000F083A">
        <w:rPr>
          <w:rFonts w:ascii="Arial" w:eastAsiaTheme="minorEastAsia" w:hAnsi="Arial" w:cs="Arial"/>
          <w:bCs/>
          <w:lang w:eastAsia="zh-CN"/>
        </w:rPr>
        <w:t>ю</w:t>
      </w:r>
      <w:r w:rsidR="007820EE" w:rsidRPr="000F083A">
        <w:rPr>
          <w:rFonts w:ascii="Arial" w:eastAsiaTheme="minorEastAsia" w:hAnsi="Arial" w:cs="Arial"/>
          <w:bCs/>
          <w:lang w:eastAsia="zh-CN"/>
        </w:rPr>
        <w:t>т, что наибольшее количество произошедших несчастных случаев приходится на предприятия традиционно травмоопасных отраслей (горнодобывающая и обрабатывающая промышленность).</w:t>
      </w:r>
    </w:p>
    <w:p w14:paraId="78E0C16D" w14:textId="14A53F4F" w:rsidR="00CB111B" w:rsidRPr="000F083A" w:rsidRDefault="00CB111B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855381">
        <w:rPr>
          <w:rFonts w:ascii="Arial" w:eastAsiaTheme="minorEastAsia" w:hAnsi="Arial" w:cs="Arial"/>
          <w:b/>
          <w:lang w:eastAsia="zh-CN"/>
        </w:rPr>
        <w:t>По данным М</w:t>
      </w:r>
      <w:r w:rsidR="00855381" w:rsidRPr="00855381">
        <w:rPr>
          <w:rFonts w:ascii="Arial" w:eastAsiaTheme="minorEastAsia" w:hAnsi="Arial" w:cs="Arial"/>
          <w:b/>
          <w:lang w:eastAsia="zh-CN"/>
        </w:rPr>
        <w:t xml:space="preserve">инистерства труда и социальной защиты населения Республики Казахстан </w:t>
      </w:r>
      <w:r w:rsidR="00855381" w:rsidRPr="00855381">
        <w:rPr>
          <w:rFonts w:ascii="Arial" w:eastAsiaTheme="minorEastAsia" w:hAnsi="Arial" w:cs="Arial"/>
          <w:bCs/>
          <w:lang w:eastAsia="zh-CN"/>
        </w:rPr>
        <w:t>(далее - М</w:t>
      </w:r>
      <w:r w:rsidRPr="00855381">
        <w:rPr>
          <w:rFonts w:ascii="Arial" w:eastAsiaTheme="minorEastAsia" w:hAnsi="Arial" w:cs="Arial"/>
          <w:bCs/>
          <w:lang w:eastAsia="zh-CN"/>
        </w:rPr>
        <w:t>ТСЗН РК</w:t>
      </w:r>
      <w:r w:rsidR="00855381" w:rsidRPr="00855381">
        <w:rPr>
          <w:rFonts w:ascii="Arial" w:eastAsiaTheme="minorEastAsia" w:hAnsi="Arial" w:cs="Arial"/>
          <w:bCs/>
          <w:lang w:eastAsia="zh-CN"/>
        </w:rPr>
        <w:t>)</w:t>
      </w:r>
      <w:r w:rsidRPr="00855381">
        <w:rPr>
          <w:rFonts w:ascii="Arial" w:eastAsiaTheme="minorEastAsia" w:hAnsi="Arial" w:cs="Arial"/>
          <w:b/>
          <w:lang w:eastAsia="zh-CN"/>
        </w:rPr>
        <w:t xml:space="preserve"> в 202</w:t>
      </w:r>
      <w:r w:rsidR="00456A33" w:rsidRPr="00855381">
        <w:rPr>
          <w:rFonts w:ascii="Arial" w:eastAsiaTheme="minorEastAsia" w:hAnsi="Arial" w:cs="Arial"/>
          <w:b/>
          <w:lang w:eastAsia="zh-CN"/>
        </w:rPr>
        <w:t>5</w:t>
      </w:r>
      <w:r w:rsidRPr="00855381">
        <w:rPr>
          <w:rFonts w:ascii="Arial" w:eastAsiaTheme="minorEastAsia" w:hAnsi="Arial" w:cs="Arial"/>
          <w:b/>
          <w:lang w:eastAsia="zh-CN"/>
        </w:rPr>
        <w:t xml:space="preserve"> году</w:t>
      </w:r>
      <w:r w:rsidRPr="000F083A">
        <w:rPr>
          <w:rFonts w:ascii="Arial" w:eastAsiaTheme="minorEastAsia" w:hAnsi="Arial" w:cs="Arial"/>
          <w:bCs/>
          <w:lang w:eastAsia="zh-CN"/>
        </w:rPr>
        <w:t xml:space="preserve"> произош</w:t>
      </w:r>
      <w:r w:rsidR="0039266A" w:rsidRPr="000F083A">
        <w:rPr>
          <w:rFonts w:ascii="Arial" w:eastAsiaTheme="minorEastAsia" w:hAnsi="Arial" w:cs="Arial"/>
          <w:bCs/>
          <w:lang w:eastAsia="zh-CN"/>
        </w:rPr>
        <w:t>ло</w:t>
      </w:r>
      <w:r w:rsidRPr="000F083A">
        <w:rPr>
          <w:rFonts w:ascii="Arial" w:eastAsiaTheme="minorEastAsia" w:hAnsi="Arial" w:cs="Arial"/>
          <w:bCs/>
          <w:lang w:eastAsia="zh-CN"/>
        </w:rPr>
        <w:t xml:space="preserve"> </w:t>
      </w:r>
      <w:r w:rsidR="00456A33" w:rsidRPr="000F083A">
        <w:rPr>
          <w:rFonts w:ascii="Arial" w:eastAsiaTheme="minorEastAsia" w:hAnsi="Arial" w:cs="Arial"/>
          <w:bCs/>
          <w:lang w:eastAsia="zh-CN"/>
        </w:rPr>
        <w:t>снижение</w:t>
      </w:r>
      <w:r w:rsidRPr="000F083A">
        <w:rPr>
          <w:rFonts w:ascii="Arial" w:eastAsiaTheme="minorEastAsia" w:hAnsi="Arial" w:cs="Arial"/>
          <w:bCs/>
          <w:lang w:eastAsia="zh-CN"/>
        </w:rPr>
        <w:t xml:space="preserve"> производственного травматизма </w:t>
      </w:r>
      <w:r w:rsidRPr="000F083A">
        <w:rPr>
          <w:rFonts w:ascii="Arial" w:eastAsiaTheme="minorEastAsia" w:hAnsi="Arial" w:cs="Arial"/>
          <w:b/>
          <w:lang w:eastAsia="zh-CN"/>
        </w:rPr>
        <w:t xml:space="preserve">на </w:t>
      </w:r>
      <w:r w:rsidR="00456A33" w:rsidRPr="000F083A">
        <w:rPr>
          <w:rFonts w:ascii="Arial" w:eastAsiaTheme="minorEastAsia" w:hAnsi="Arial" w:cs="Arial"/>
          <w:b/>
          <w:lang w:eastAsia="zh-CN"/>
        </w:rPr>
        <w:t>3</w:t>
      </w:r>
      <w:r w:rsidRPr="000F083A">
        <w:rPr>
          <w:rFonts w:ascii="Arial" w:eastAsiaTheme="minorEastAsia" w:hAnsi="Arial" w:cs="Arial"/>
          <w:b/>
          <w:lang w:eastAsia="zh-CN"/>
        </w:rPr>
        <w:t>%</w:t>
      </w:r>
      <w:r w:rsidRPr="000F083A">
        <w:rPr>
          <w:rFonts w:ascii="Arial" w:eastAsiaTheme="minorEastAsia" w:hAnsi="Arial" w:cs="Arial"/>
          <w:bCs/>
          <w:lang w:eastAsia="zh-CN"/>
        </w:rPr>
        <w:t xml:space="preserve"> (12</w:t>
      </w:r>
      <w:r w:rsidR="00456A33" w:rsidRPr="000F083A">
        <w:rPr>
          <w:rFonts w:ascii="Arial" w:eastAsiaTheme="minorEastAsia" w:hAnsi="Arial" w:cs="Arial"/>
          <w:bCs/>
          <w:lang w:eastAsia="zh-CN"/>
        </w:rPr>
        <w:t>14</w:t>
      </w:r>
      <w:r w:rsidRPr="000F083A">
        <w:rPr>
          <w:rFonts w:ascii="Arial" w:eastAsiaTheme="minorEastAsia" w:hAnsi="Arial" w:cs="Arial"/>
          <w:bCs/>
          <w:lang w:eastAsia="zh-CN"/>
        </w:rPr>
        <w:t xml:space="preserve"> несчастный случай) по сравнению с аналогичным периодом 202</w:t>
      </w:r>
      <w:r w:rsidR="00456A33" w:rsidRPr="000F083A">
        <w:rPr>
          <w:rFonts w:ascii="Arial" w:eastAsiaTheme="minorEastAsia" w:hAnsi="Arial" w:cs="Arial"/>
          <w:bCs/>
          <w:lang w:eastAsia="zh-CN"/>
        </w:rPr>
        <w:t>4</w:t>
      </w:r>
      <w:r w:rsidRPr="000F083A">
        <w:rPr>
          <w:rFonts w:ascii="Arial" w:eastAsiaTheme="minorEastAsia" w:hAnsi="Arial" w:cs="Arial"/>
          <w:bCs/>
          <w:lang w:eastAsia="zh-CN"/>
        </w:rPr>
        <w:t xml:space="preserve"> года (12</w:t>
      </w:r>
      <w:r w:rsidR="00456A33" w:rsidRPr="000F083A">
        <w:rPr>
          <w:rFonts w:ascii="Arial" w:eastAsiaTheme="minorEastAsia" w:hAnsi="Arial" w:cs="Arial"/>
          <w:bCs/>
          <w:lang w:eastAsia="zh-CN"/>
        </w:rPr>
        <w:t>51</w:t>
      </w:r>
      <w:r w:rsidRPr="000F083A">
        <w:rPr>
          <w:rFonts w:ascii="Arial" w:eastAsiaTheme="minorEastAsia" w:hAnsi="Arial" w:cs="Arial"/>
          <w:bCs/>
          <w:lang w:eastAsia="zh-CN"/>
        </w:rPr>
        <w:t xml:space="preserve"> несчастных случая)</w:t>
      </w:r>
      <w:r w:rsidR="007820EE" w:rsidRPr="000F083A">
        <w:rPr>
          <w:rFonts w:ascii="Arial" w:eastAsiaTheme="minorEastAsia" w:hAnsi="Arial" w:cs="Arial"/>
          <w:bCs/>
          <w:lang w:eastAsia="zh-CN"/>
        </w:rPr>
        <w:t>, в которых пострадало 1</w:t>
      </w:r>
      <w:r w:rsidR="00855381">
        <w:rPr>
          <w:rFonts w:ascii="Arial" w:eastAsiaTheme="minorEastAsia" w:hAnsi="Arial" w:cs="Arial"/>
          <w:bCs/>
          <w:lang w:eastAsia="zh-CN"/>
        </w:rPr>
        <w:t xml:space="preserve"> </w:t>
      </w:r>
      <w:r w:rsidR="00456A33" w:rsidRPr="000F083A">
        <w:rPr>
          <w:rFonts w:ascii="Arial" w:eastAsiaTheme="minorEastAsia" w:hAnsi="Arial" w:cs="Arial"/>
          <w:bCs/>
          <w:lang w:eastAsia="zh-CN"/>
        </w:rPr>
        <w:t>345</w:t>
      </w:r>
      <w:r w:rsidR="007820EE" w:rsidRPr="000F083A">
        <w:rPr>
          <w:rFonts w:ascii="Arial" w:eastAsiaTheme="minorEastAsia" w:hAnsi="Arial" w:cs="Arial"/>
          <w:bCs/>
          <w:lang w:eastAsia="zh-CN"/>
        </w:rPr>
        <w:t xml:space="preserve"> человек или </w:t>
      </w:r>
      <w:r w:rsidR="007820EE" w:rsidRPr="000F083A">
        <w:rPr>
          <w:rFonts w:ascii="Arial" w:eastAsiaTheme="minorEastAsia" w:hAnsi="Arial" w:cs="Arial"/>
          <w:b/>
          <w:lang w:eastAsia="zh-CN"/>
        </w:rPr>
        <w:t>на 4,</w:t>
      </w:r>
      <w:r w:rsidR="00E27C50">
        <w:rPr>
          <w:rFonts w:ascii="Arial" w:eastAsiaTheme="minorEastAsia" w:hAnsi="Arial" w:cs="Arial"/>
          <w:b/>
          <w:lang w:eastAsia="zh-CN"/>
        </w:rPr>
        <w:t>5</w:t>
      </w:r>
      <w:r w:rsidR="007820EE" w:rsidRPr="000F083A">
        <w:rPr>
          <w:rFonts w:ascii="Arial" w:eastAsiaTheme="minorEastAsia" w:hAnsi="Arial" w:cs="Arial"/>
          <w:b/>
          <w:lang w:eastAsia="zh-CN"/>
        </w:rPr>
        <w:t>% меньше</w:t>
      </w:r>
      <w:r w:rsidR="007820EE" w:rsidRPr="000F083A">
        <w:rPr>
          <w:rFonts w:ascii="Arial" w:eastAsiaTheme="minorEastAsia" w:hAnsi="Arial" w:cs="Arial"/>
          <w:bCs/>
          <w:lang w:eastAsia="zh-CN"/>
        </w:rPr>
        <w:t>, чем в 202</w:t>
      </w:r>
      <w:r w:rsidR="00456A33" w:rsidRPr="000F083A">
        <w:rPr>
          <w:rFonts w:ascii="Arial" w:eastAsiaTheme="minorEastAsia" w:hAnsi="Arial" w:cs="Arial"/>
          <w:bCs/>
          <w:lang w:eastAsia="zh-CN"/>
        </w:rPr>
        <w:t>4</w:t>
      </w:r>
      <w:r w:rsidR="007820EE" w:rsidRPr="000F083A">
        <w:rPr>
          <w:rFonts w:ascii="Arial" w:eastAsiaTheme="minorEastAsia" w:hAnsi="Arial" w:cs="Arial"/>
          <w:bCs/>
          <w:lang w:eastAsia="zh-CN"/>
        </w:rPr>
        <w:t xml:space="preserve"> г. (14</w:t>
      </w:r>
      <w:r w:rsidR="00456A33" w:rsidRPr="000F083A">
        <w:rPr>
          <w:rFonts w:ascii="Arial" w:eastAsiaTheme="minorEastAsia" w:hAnsi="Arial" w:cs="Arial"/>
          <w:bCs/>
          <w:lang w:eastAsia="zh-CN"/>
        </w:rPr>
        <w:t>08</w:t>
      </w:r>
      <w:r w:rsidR="007820EE" w:rsidRPr="000F083A">
        <w:rPr>
          <w:rFonts w:ascii="Arial" w:eastAsiaTheme="minorEastAsia" w:hAnsi="Arial" w:cs="Arial"/>
          <w:bCs/>
          <w:lang w:eastAsia="zh-CN"/>
        </w:rPr>
        <w:t xml:space="preserve"> чел.)</w:t>
      </w:r>
      <w:r w:rsidRPr="000F083A">
        <w:rPr>
          <w:rFonts w:ascii="Arial" w:eastAsiaTheme="minorEastAsia" w:hAnsi="Arial" w:cs="Arial"/>
          <w:bCs/>
          <w:lang w:eastAsia="zh-CN"/>
        </w:rPr>
        <w:t>.</w:t>
      </w:r>
    </w:p>
    <w:p w14:paraId="106288AD" w14:textId="621FA019" w:rsidR="00CB111B" w:rsidRPr="000F083A" w:rsidRDefault="00CB111B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val="ru-KZ" w:eastAsia="zh-CN"/>
        </w:rPr>
      </w:pPr>
      <w:r w:rsidRPr="000F083A">
        <w:rPr>
          <w:rFonts w:ascii="Arial" w:eastAsiaTheme="minorEastAsia" w:hAnsi="Arial" w:cs="Arial"/>
          <w:b/>
          <w:lang w:val="ru-KZ" w:eastAsia="zh-CN"/>
        </w:rPr>
        <w:t xml:space="preserve">По информации территориальных объединений профсоюзов (далее – ТОП) на 1 </w:t>
      </w:r>
      <w:r w:rsidRPr="000F083A">
        <w:rPr>
          <w:rFonts w:ascii="Arial" w:eastAsiaTheme="minorEastAsia" w:hAnsi="Arial" w:cs="Arial"/>
          <w:b/>
          <w:lang w:eastAsia="zh-CN"/>
        </w:rPr>
        <w:t>января</w:t>
      </w:r>
      <w:r w:rsidRPr="000F083A">
        <w:rPr>
          <w:rFonts w:ascii="Arial" w:eastAsiaTheme="minorEastAsia" w:hAnsi="Arial" w:cs="Arial"/>
          <w:b/>
          <w:lang w:val="ru-KZ" w:eastAsia="zh-CN"/>
        </w:rPr>
        <w:t xml:space="preserve"> </w:t>
      </w:r>
      <w:r w:rsidR="003358EA" w:rsidRPr="000F083A">
        <w:rPr>
          <w:rFonts w:ascii="Arial" w:eastAsiaTheme="minorEastAsia" w:hAnsi="Arial" w:cs="Arial"/>
          <w:b/>
          <w:lang w:eastAsia="zh-CN"/>
        </w:rPr>
        <w:t>2026 года</w:t>
      </w:r>
      <w:r w:rsidRPr="000F083A">
        <w:rPr>
          <w:rFonts w:ascii="Arial" w:eastAsiaTheme="minorEastAsia" w:hAnsi="Arial" w:cs="Arial"/>
          <w:b/>
          <w:lang w:val="ru-KZ" w:eastAsia="zh-CN"/>
        </w:rPr>
        <w:t>,</w:t>
      </w:r>
      <w:r w:rsidRPr="000F083A">
        <w:rPr>
          <w:rFonts w:ascii="Arial" w:eastAsiaTheme="minorEastAsia" w:hAnsi="Arial" w:cs="Arial"/>
          <w:bCs/>
          <w:lang w:val="ru-KZ" w:eastAsia="zh-CN"/>
        </w:rPr>
        <w:t xml:space="preserve"> в целом, на предприятиях республики зарегистрировано </w:t>
      </w:r>
      <w:r w:rsidRPr="000F083A">
        <w:rPr>
          <w:rFonts w:ascii="Arial" w:eastAsiaTheme="minorEastAsia" w:hAnsi="Arial" w:cs="Arial"/>
          <w:bCs/>
          <w:lang w:eastAsia="zh-CN"/>
        </w:rPr>
        <w:t>1</w:t>
      </w:r>
      <w:r w:rsidR="00855381">
        <w:rPr>
          <w:rFonts w:ascii="Arial" w:eastAsiaTheme="minorEastAsia" w:hAnsi="Arial" w:cs="Arial"/>
          <w:bCs/>
          <w:lang w:eastAsia="zh-CN"/>
        </w:rPr>
        <w:t xml:space="preserve"> </w:t>
      </w:r>
      <w:r w:rsidR="00426034" w:rsidRPr="000F083A">
        <w:rPr>
          <w:rFonts w:ascii="Arial" w:eastAsiaTheme="minorEastAsia" w:hAnsi="Arial" w:cs="Arial"/>
          <w:bCs/>
          <w:lang w:eastAsia="zh-CN"/>
        </w:rPr>
        <w:t>227</w:t>
      </w:r>
      <w:r w:rsidRPr="000F083A">
        <w:rPr>
          <w:rFonts w:ascii="Arial" w:eastAsiaTheme="minorEastAsia" w:hAnsi="Arial" w:cs="Arial"/>
          <w:bCs/>
          <w:lang w:val="ru-KZ" w:eastAsia="zh-CN"/>
        </w:rPr>
        <w:t xml:space="preserve"> несчастных случаев на производстве,</w:t>
      </w:r>
      <w:r w:rsidR="00DD3327">
        <w:rPr>
          <w:rFonts w:ascii="Arial" w:eastAsiaTheme="minorEastAsia" w:hAnsi="Arial" w:cs="Arial"/>
          <w:bCs/>
          <w:lang w:eastAsia="zh-CN"/>
        </w:rPr>
        <w:t xml:space="preserve"> что на 3,</w:t>
      </w:r>
      <w:r w:rsidR="001F239C">
        <w:rPr>
          <w:rFonts w:ascii="Arial" w:eastAsiaTheme="minorEastAsia" w:hAnsi="Arial" w:cs="Arial"/>
          <w:bCs/>
          <w:lang w:eastAsia="zh-CN"/>
        </w:rPr>
        <w:t>8</w:t>
      </w:r>
      <w:r w:rsidR="00DD3327">
        <w:rPr>
          <w:rFonts w:ascii="Arial" w:eastAsiaTheme="minorEastAsia" w:hAnsi="Arial" w:cs="Arial"/>
          <w:bCs/>
          <w:lang w:eastAsia="zh-CN"/>
        </w:rPr>
        <w:t>% выше показателя в 2024 году (1182),</w:t>
      </w:r>
      <w:r w:rsidRPr="000F083A">
        <w:rPr>
          <w:rFonts w:ascii="Arial" w:eastAsiaTheme="minorEastAsia" w:hAnsi="Arial" w:cs="Arial"/>
          <w:bCs/>
          <w:lang w:val="ru-KZ" w:eastAsia="zh-CN"/>
        </w:rPr>
        <w:t xml:space="preserve"> в результате которых пострадало </w:t>
      </w:r>
      <w:r w:rsidRPr="000F083A">
        <w:rPr>
          <w:rFonts w:ascii="Arial" w:eastAsiaTheme="minorEastAsia" w:hAnsi="Arial" w:cs="Arial"/>
          <w:bCs/>
          <w:lang w:eastAsia="zh-CN"/>
        </w:rPr>
        <w:t>1</w:t>
      </w:r>
      <w:r w:rsidR="00855381">
        <w:rPr>
          <w:rFonts w:ascii="Arial" w:eastAsiaTheme="minorEastAsia" w:hAnsi="Arial" w:cs="Arial"/>
          <w:bCs/>
          <w:lang w:eastAsia="zh-CN"/>
        </w:rPr>
        <w:t xml:space="preserve"> </w:t>
      </w:r>
      <w:r w:rsidRPr="000F083A">
        <w:rPr>
          <w:rFonts w:ascii="Arial" w:eastAsiaTheme="minorEastAsia" w:hAnsi="Arial" w:cs="Arial"/>
          <w:bCs/>
          <w:lang w:eastAsia="zh-CN"/>
        </w:rPr>
        <w:t>3</w:t>
      </w:r>
      <w:r w:rsidR="00650ACE" w:rsidRPr="000F083A">
        <w:rPr>
          <w:rFonts w:ascii="Arial" w:eastAsiaTheme="minorEastAsia" w:hAnsi="Arial" w:cs="Arial"/>
          <w:bCs/>
          <w:lang w:eastAsia="zh-CN"/>
        </w:rPr>
        <w:t>53</w:t>
      </w:r>
      <w:r w:rsidRPr="000F083A">
        <w:rPr>
          <w:rFonts w:ascii="Arial" w:eastAsiaTheme="minorEastAsia" w:hAnsi="Arial" w:cs="Arial"/>
          <w:bCs/>
          <w:lang w:val="ru-KZ" w:eastAsia="zh-CN"/>
        </w:rPr>
        <w:t xml:space="preserve"> человек</w:t>
      </w:r>
      <w:r w:rsidR="00650ACE" w:rsidRPr="000F083A">
        <w:rPr>
          <w:rFonts w:ascii="Arial" w:eastAsiaTheme="minorEastAsia" w:hAnsi="Arial" w:cs="Arial"/>
          <w:bCs/>
          <w:lang w:eastAsia="zh-CN"/>
        </w:rPr>
        <w:t>а</w:t>
      </w:r>
      <w:r w:rsidR="00DD3327">
        <w:rPr>
          <w:rFonts w:ascii="Arial" w:eastAsiaTheme="minorEastAsia" w:hAnsi="Arial" w:cs="Arial"/>
          <w:bCs/>
          <w:lang w:eastAsia="zh-CN"/>
        </w:rPr>
        <w:t>, что 3,</w:t>
      </w:r>
      <w:r w:rsidR="00FD7F1A">
        <w:rPr>
          <w:rFonts w:ascii="Arial" w:eastAsiaTheme="minorEastAsia" w:hAnsi="Arial" w:cs="Arial"/>
          <w:bCs/>
          <w:lang w:eastAsia="zh-CN"/>
        </w:rPr>
        <w:t>8</w:t>
      </w:r>
      <w:r w:rsidR="00DD3327">
        <w:rPr>
          <w:rFonts w:ascii="Arial" w:eastAsiaTheme="minorEastAsia" w:hAnsi="Arial" w:cs="Arial"/>
          <w:bCs/>
          <w:lang w:eastAsia="zh-CN"/>
        </w:rPr>
        <w:t>% выше показателя 2024 года (в 2024 году – 1304 чел.)</w:t>
      </w:r>
      <w:r w:rsidRPr="000F083A">
        <w:rPr>
          <w:rFonts w:ascii="Arial" w:eastAsiaTheme="minorEastAsia" w:hAnsi="Arial" w:cs="Arial"/>
          <w:bCs/>
          <w:lang w:val="ru-KZ" w:eastAsia="zh-CN"/>
        </w:rPr>
        <w:t xml:space="preserve">: из них </w:t>
      </w:r>
      <w:r w:rsidRPr="000F083A">
        <w:rPr>
          <w:rFonts w:ascii="Arial" w:eastAsiaTheme="minorEastAsia" w:hAnsi="Arial" w:cs="Arial"/>
          <w:bCs/>
          <w:lang w:eastAsia="zh-CN"/>
        </w:rPr>
        <w:t>18</w:t>
      </w:r>
      <w:r w:rsidR="00650ACE" w:rsidRPr="000F083A">
        <w:rPr>
          <w:rFonts w:ascii="Arial" w:eastAsiaTheme="minorEastAsia" w:hAnsi="Arial" w:cs="Arial"/>
          <w:bCs/>
          <w:lang w:eastAsia="zh-CN"/>
        </w:rPr>
        <w:t>1</w:t>
      </w:r>
      <w:r w:rsidRPr="000F083A">
        <w:rPr>
          <w:rFonts w:ascii="Arial" w:eastAsiaTheme="minorEastAsia" w:hAnsi="Arial" w:cs="Arial"/>
          <w:bCs/>
          <w:lang w:val="ru-KZ" w:eastAsia="zh-CN"/>
        </w:rPr>
        <w:t xml:space="preserve"> - со смертельным исходом</w:t>
      </w:r>
      <w:r w:rsidR="00DD3327">
        <w:rPr>
          <w:rFonts w:ascii="Arial" w:eastAsiaTheme="minorEastAsia" w:hAnsi="Arial" w:cs="Arial"/>
          <w:bCs/>
          <w:lang w:eastAsia="zh-CN"/>
        </w:rPr>
        <w:t xml:space="preserve"> в 2025 году, что на 3,</w:t>
      </w:r>
      <w:r w:rsidR="001F239C">
        <w:rPr>
          <w:rFonts w:ascii="Arial" w:eastAsiaTheme="minorEastAsia" w:hAnsi="Arial" w:cs="Arial"/>
          <w:bCs/>
          <w:lang w:eastAsia="zh-CN"/>
        </w:rPr>
        <w:t>7</w:t>
      </w:r>
      <w:r w:rsidR="00DD3327">
        <w:rPr>
          <w:rFonts w:ascii="Arial" w:eastAsiaTheme="minorEastAsia" w:hAnsi="Arial" w:cs="Arial"/>
          <w:bCs/>
          <w:lang w:eastAsia="zh-CN"/>
        </w:rPr>
        <w:t>% ниже показателя 2024 года (188)</w:t>
      </w:r>
      <w:r w:rsidRPr="000F083A">
        <w:rPr>
          <w:rFonts w:ascii="Arial" w:eastAsiaTheme="minorEastAsia" w:hAnsi="Arial" w:cs="Arial"/>
          <w:bCs/>
          <w:lang w:eastAsia="zh-CN"/>
        </w:rPr>
        <w:t>.</w:t>
      </w:r>
    </w:p>
    <w:p w14:paraId="2F221D9B" w14:textId="4BD28805" w:rsidR="00CB111B" w:rsidRPr="000F083A" w:rsidRDefault="00CB111B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val="ru-KZ" w:eastAsia="zh-CN"/>
        </w:rPr>
      </w:pPr>
      <w:r w:rsidRPr="000F083A">
        <w:rPr>
          <w:rFonts w:ascii="Arial" w:eastAsiaTheme="minorEastAsia" w:hAnsi="Arial" w:cs="Arial"/>
          <w:bCs/>
          <w:lang w:val="ru-KZ" w:eastAsia="zh-CN"/>
        </w:rPr>
        <w:t xml:space="preserve">Из </w:t>
      </w:r>
      <w:r w:rsidRPr="000F083A">
        <w:rPr>
          <w:rFonts w:ascii="Arial" w:eastAsiaTheme="minorEastAsia" w:hAnsi="Arial" w:cs="Arial"/>
          <w:bCs/>
          <w:lang w:eastAsia="zh-CN"/>
        </w:rPr>
        <w:t>1</w:t>
      </w:r>
      <w:r w:rsidR="00855381">
        <w:rPr>
          <w:rFonts w:ascii="Arial" w:eastAsiaTheme="minorEastAsia" w:hAnsi="Arial" w:cs="Arial"/>
          <w:bCs/>
          <w:lang w:eastAsia="zh-CN"/>
        </w:rPr>
        <w:t xml:space="preserve"> </w:t>
      </w:r>
      <w:r w:rsidR="00650ACE" w:rsidRPr="000F083A">
        <w:rPr>
          <w:rFonts w:ascii="Arial" w:eastAsiaTheme="minorEastAsia" w:hAnsi="Arial" w:cs="Arial"/>
          <w:bCs/>
          <w:lang w:eastAsia="zh-CN"/>
        </w:rPr>
        <w:t>227</w:t>
      </w:r>
      <w:r w:rsidRPr="000F083A">
        <w:rPr>
          <w:rFonts w:ascii="Arial" w:eastAsiaTheme="minorEastAsia" w:hAnsi="Arial" w:cs="Arial"/>
          <w:bCs/>
          <w:lang w:val="ru-KZ" w:eastAsia="zh-CN"/>
        </w:rPr>
        <w:t xml:space="preserve"> зарегистрированных несчастных случаев</w:t>
      </w:r>
      <w:r w:rsidR="00D3103F">
        <w:rPr>
          <w:rFonts w:ascii="Arial" w:eastAsiaTheme="minorEastAsia" w:hAnsi="Arial" w:cs="Arial"/>
          <w:bCs/>
          <w:lang w:eastAsia="zh-CN"/>
        </w:rPr>
        <w:t xml:space="preserve"> на предприятиях республики,</w:t>
      </w:r>
      <w:r w:rsidR="00DD3327">
        <w:rPr>
          <w:rFonts w:ascii="Arial" w:eastAsiaTheme="minorEastAsia" w:hAnsi="Arial" w:cs="Arial"/>
          <w:bCs/>
          <w:lang w:eastAsia="zh-CN"/>
        </w:rPr>
        <w:t xml:space="preserve"> в</w:t>
      </w:r>
      <w:r w:rsidRPr="000F083A">
        <w:rPr>
          <w:rFonts w:ascii="Arial" w:eastAsiaTheme="minorEastAsia" w:hAnsi="Arial" w:cs="Arial"/>
          <w:bCs/>
          <w:lang w:val="ru-KZ" w:eastAsia="zh-CN"/>
        </w:rPr>
        <w:t xml:space="preserve"> профсоюзны</w:t>
      </w:r>
      <w:r w:rsidR="00DD3327">
        <w:rPr>
          <w:rFonts w:ascii="Arial" w:eastAsiaTheme="minorEastAsia" w:hAnsi="Arial" w:cs="Arial"/>
          <w:bCs/>
          <w:lang w:eastAsia="zh-CN"/>
        </w:rPr>
        <w:t>х</w:t>
      </w:r>
      <w:r w:rsidRPr="000F083A">
        <w:rPr>
          <w:rFonts w:ascii="Arial" w:eastAsiaTheme="minorEastAsia" w:hAnsi="Arial" w:cs="Arial"/>
          <w:bCs/>
          <w:lang w:val="ru-KZ" w:eastAsia="zh-CN"/>
        </w:rPr>
        <w:t xml:space="preserve"> организаци</w:t>
      </w:r>
      <w:r w:rsidR="00DD3327">
        <w:rPr>
          <w:rFonts w:ascii="Arial" w:eastAsiaTheme="minorEastAsia" w:hAnsi="Arial" w:cs="Arial"/>
          <w:bCs/>
          <w:lang w:eastAsia="zh-CN"/>
        </w:rPr>
        <w:t>ях</w:t>
      </w:r>
      <w:r w:rsidRPr="000F083A">
        <w:rPr>
          <w:rFonts w:ascii="Arial" w:eastAsiaTheme="minorEastAsia" w:hAnsi="Arial" w:cs="Arial"/>
          <w:bCs/>
          <w:lang w:val="ru-KZ" w:eastAsia="zh-CN"/>
        </w:rPr>
        <w:t xml:space="preserve"> </w:t>
      </w:r>
      <w:r w:rsidR="00D3103F">
        <w:rPr>
          <w:rFonts w:ascii="Arial" w:eastAsiaTheme="minorEastAsia" w:hAnsi="Arial" w:cs="Arial"/>
          <w:bCs/>
          <w:lang w:eastAsia="zh-CN"/>
        </w:rPr>
        <w:t>отмечается</w:t>
      </w:r>
      <w:r w:rsidRPr="000F083A">
        <w:rPr>
          <w:rFonts w:ascii="Arial" w:eastAsiaTheme="minorEastAsia" w:hAnsi="Arial" w:cs="Arial"/>
          <w:bCs/>
          <w:lang w:val="ru-KZ" w:eastAsia="zh-CN"/>
        </w:rPr>
        <w:t xml:space="preserve"> </w:t>
      </w:r>
      <w:r w:rsidR="00DD3327">
        <w:rPr>
          <w:rFonts w:ascii="Arial" w:eastAsiaTheme="minorEastAsia" w:hAnsi="Arial" w:cs="Arial"/>
          <w:bCs/>
          <w:lang w:eastAsia="zh-CN"/>
        </w:rPr>
        <w:t>небольшое снижение количества</w:t>
      </w:r>
      <w:r w:rsidRPr="000F083A">
        <w:rPr>
          <w:rFonts w:ascii="Arial" w:eastAsiaTheme="minorEastAsia" w:hAnsi="Arial" w:cs="Arial"/>
          <w:bCs/>
          <w:lang w:val="ru-KZ" w:eastAsia="zh-CN"/>
        </w:rPr>
        <w:t xml:space="preserve"> </w:t>
      </w:r>
      <w:r w:rsidR="00DD3327">
        <w:rPr>
          <w:rFonts w:ascii="Arial" w:eastAsiaTheme="minorEastAsia" w:hAnsi="Arial" w:cs="Arial"/>
          <w:bCs/>
          <w:lang w:eastAsia="zh-CN"/>
        </w:rPr>
        <w:t>несчастных случаев (</w:t>
      </w:r>
      <w:r w:rsidR="00E27C50">
        <w:rPr>
          <w:rFonts w:ascii="Arial" w:eastAsiaTheme="minorEastAsia" w:hAnsi="Arial" w:cs="Arial"/>
          <w:bCs/>
          <w:lang w:eastAsia="zh-CN"/>
        </w:rPr>
        <w:t xml:space="preserve">на </w:t>
      </w:r>
      <w:r w:rsidR="00DD3327">
        <w:rPr>
          <w:rFonts w:ascii="Arial" w:eastAsiaTheme="minorEastAsia" w:hAnsi="Arial" w:cs="Arial"/>
          <w:bCs/>
          <w:lang w:eastAsia="zh-CN"/>
        </w:rPr>
        <w:t>0,5%</w:t>
      </w:r>
      <w:r w:rsidR="00E27C50">
        <w:rPr>
          <w:rFonts w:ascii="Arial" w:eastAsiaTheme="minorEastAsia" w:hAnsi="Arial" w:cs="Arial"/>
          <w:bCs/>
          <w:lang w:eastAsia="zh-CN"/>
        </w:rPr>
        <w:t xml:space="preserve"> -</w:t>
      </w:r>
      <w:r w:rsidR="00FD7F1A">
        <w:rPr>
          <w:rFonts w:ascii="Arial" w:eastAsiaTheme="minorEastAsia" w:hAnsi="Arial" w:cs="Arial"/>
          <w:bCs/>
          <w:lang w:eastAsia="zh-CN"/>
        </w:rPr>
        <w:t xml:space="preserve"> </w:t>
      </w:r>
      <w:r w:rsidR="00E27C50">
        <w:rPr>
          <w:rFonts w:ascii="Arial" w:eastAsiaTheme="minorEastAsia" w:hAnsi="Arial" w:cs="Arial"/>
          <w:bCs/>
          <w:lang w:eastAsia="zh-CN"/>
        </w:rPr>
        <w:t>в 2025 году 372 против 374 в 2024 году</w:t>
      </w:r>
      <w:r w:rsidR="00DD3327">
        <w:rPr>
          <w:rFonts w:ascii="Arial" w:eastAsiaTheme="minorEastAsia" w:hAnsi="Arial" w:cs="Arial"/>
          <w:bCs/>
          <w:lang w:eastAsia="zh-CN"/>
        </w:rPr>
        <w:t>)</w:t>
      </w:r>
      <w:r w:rsidRPr="000F083A">
        <w:rPr>
          <w:rFonts w:ascii="Arial" w:eastAsiaTheme="minorEastAsia" w:hAnsi="Arial" w:cs="Arial"/>
          <w:bCs/>
          <w:lang w:val="ru-KZ" w:eastAsia="zh-CN"/>
        </w:rPr>
        <w:t>,</w:t>
      </w:r>
      <w:r w:rsidR="00D3103F">
        <w:rPr>
          <w:rFonts w:ascii="Arial" w:eastAsiaTheme="minorEastAsia" w:hAnsi="Arial" w:cs="Arial"/>
          <w:bCs/>
          <w:lang w:eastAsia="zh-CN"/>
        </w:rPr>
        <w:t xml:space="preserve"> снижение также наблюдается в количестве пострадавших на предприятиях с присутствием профсоюзов на 7,</w:t>
      </w:r>
      <w:r w:rsidR="007A5AC8">
        <w:rPr>
          <w:rFonts w:ascii="Arial" w:eastAsiaTheme="minorEastAsia" w:hAnsi="Arial" w:cs="Arial"/>
          <w:bCs/>
          <w:lang w:eastAsia="zh-CN"/>
        </w:rPr>
        <w:t>9</w:t>
      </w:r>
      <w:r w:rsidR="00D3103F">
        <w:rPr>
          <w:rFonts w:ascii="Arial" w:eastAsiaTheme="minorEastAsia" w:hAnsi="Arial" w:cs="Arial"/>
          <w:bCs/>
          <w:lang w:eastAsia="zh-CN"/>
        </w:rPr>
        <w:t>% (</w:t>
      </w:r>
      <w:r w:rsidR="00650ACE" w:rsidRPr="000F083A">
        <w:rPr>
          <w:rFonts w:ascii="Arial" w:eastAsiaTheme="minorEastAsia" w:hAnsi="Arial" w:cs="Arial"/>
          <w:bCs/>
          <w:lang w:eastAsia="zh-CN"/>
        </w:rPr>
        <w:t>425</w:t>
      </w:r>
      <w:r w:rsidRPr="000F083A">
        <w:rPr>
          <w:rFonts w:ascii="Arial" w:eastAsiaTheme="minorEastAsia" w:hAnsi="Arial" w:cs="Arial"/>
          <w:bCs/>
          <w:lang w:eastAsia="zh-CN"/>
        </w:rPr>
        <w:t xml:space="preserve"> </w:t>
      </w:r>
      <w:r w:rsidRPr="000F083A">
        <w:rPr>
          <w:rFonts w:ascii="Arial" w:eastAsiaTheme="minorEastAsia" w:hAnsi="Arial" w:cs="Arial"/>
          <w:bCs/>
          <w:lang w:val="ru-KZ" w:eastAsia="zh-CN"/>
        </w:rPr>
        <w:t>человек</w:t>
      </w:r>
      <w:r w:rsidR="00D3103F">
        <w:rPr>
          <w:rFonts w:ascii="Arial" w:eastAsiaTheme="minorEastAsia" w:hAnsi="Arial" w:cs="Arial"/>
          <w:bCs/>
          <w:lang w:eastAsia="zh-CN"/>
        </w:rPr>
        <w:t xml:space="preserve"> против 394 в 2024 году)</w:t>
      </w:r>
      <w:r w:rsidRPr="000F083A">
        <w:rPr>
          <w:rFonts w:ascii="Arial" w:eastAsiaTheme="minorEastAsia" w:hAnsi="Arial" w:cs="Arial"/>
          <w:bCs/>
          <w:lang w:val="ru-KZ" w:eastAsia="zh-CN"/>
        </w:rPr>
        <w:t>:</w:t>
      </w:r>
      <w:r w:rsidR="00D3103F">
        <w:rPr>
          <w:rFonts w:ascii="Arial" w:eastAsiaTheme="minorEastAsia" w:hAnsi="Arial" w:cs="Arial"/>
          <w:bCs/>
          <w:lang w:eastAsia="zh-CN"/>
        </w:rPr>
        <w:t xml:space="preserve"> при этом в 2025 году произошел рост смертельных случаев на предприятиях профсоюзов на 7,</w:t>
      </w:r>
      <w:r w:rsidR="007A5AC8">
        <w:rPr>
          <w:rFonts w:ascii="Arial" w:eastAsiaTheme="minorEastAsia" w:hAnsi="Arial" w:cs="Arial"/>
          <w:bCs/>
          <w:lang w:eastAsia="zh-CN"/>
        </w:rPr>
        <w:t>9</w:t>
      </w:r>
      <w:r w:rsidR="00D3103F">
        <w:rPr>
          <w:rFonts w:ascii="Arial" w:eastAsiaTheme="minorEastAsia" w:hAnsi="Arial" w:cs="Arial"/>
          <w:bCs/>
          <w:lang w:eastAsia="zh-CN"/>
        </w:rPr>
        <w:t>% (</w:t>
      </w:r>
      <w:r w:rsidR="00650ACE" w:rsidRPr="000F083A">
        <w:rPr>
          <w:rFonts w:ascii="Arial" w:eastAsiaTheme="minorEastAsia" w:hAnsi="Arial" w:cs="Arial"/>
          <w:bCs/>
          <w:lang w:eastAsia="zh-CN"/>
        </w:rPr>
        <w:t>41 человек</w:t>
      </w:r>
      <w:r w:rsidRPr="000F083A">
        <w:rPr>
          <w:rFonts w:ascii="Arial" w:eastAsiaTheme="minorEastAsia" w:hAnsi="Arial" w:cs="Arial"/>
          <w:bCs/>
          <w:lang w:val="ru-KZ" w:eastAsia="zh-CN"/>
        </w:rPr>
        <w:t xml:space="preserve"> </w:t>
      </w:r>
      <w:r w:rsidR="00D3103F">
        <w:rPr>
          <w:rFonts w:ascii="Arial" w:eastAsiaTheme="minorEastAsia" w:hAnsi="Arial" w:cs="Arial"/>
          <w:bCs/>
          <w:lang w:eastAsia="zh-CN"/>
        </w:rPr>
        <w:t>против 38 человек в 2024 году)</w:t>
      </w:r>
      <w:r w:rsidRPr="000F083A">
        <w:rPr>
          <w:rFonts w:ascii="Arial" w:eastAsiaTheme="minorEastAsia" w:hAnsi="Arial" w:cs="Arial"/>
          <w:bCs/>
          <w:lang w:val="ru-KZ" w:eastAsia="zh-CN"/>
        </w:rPr>
        <w:t>.</w:t>
      </w:r>
    </w:p>
    <w:p w14:paraId="4AD68518" w14:textId="1FB842EB" w:rsidR="00CB111B" w:rsidRDefault="00CB111B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/>
          <w:lang w:eastAsia="zh-CN"/>
        </w:rPr>
      </w:pPr>
      <w:r w:rsidRPr="000F083A">
        <w:rPr>
          <w:rFonts w:ascii="Arial" w:eastAsiaTheme="minorEastAsia" w:hAnsi="Arial" w:cs="Arial"/>
          <w:bCs/>
          <w:lang w:val="ru-KZ" w:eastAsia="zh-CN"/>
        </w:rPr>
        <w:t>Проведенный анализ несчастных случаев на производстве показал, что</w:t>
      </w:r>
      <w:r w:rsidRPr="000F083A">
        <w:rPr>
          <w:rFonts w:ascii="Arial" w:eastAsiaTheme="minorEastAsia" w:hAnsi="Arial" w:cs="Arial"/>
          <w:bCs/>
          <w:lang w:eastAsia="zh-CN"/>
        </w:rPr>
        <w:t xml:space="preserve"> в </w:t>
      </w:r>
      <w:r w:rsidR="00650ACE" w:rsidRPr="000F083A">
        <w:rPr>
          <w:rFonts w:ascii="Arial" w:eastAsiaTheme="minorEastAsia" w:hAnsi="Arial" w:cs="Arial"/>
          <w:bCs/>
          <w:lang w:eastAsia="zh-CN"/>
        </w:rPr>
        <w:t>838</w:t>
      </w:r>
      <w:r w:rsidRPr="000F083A">
        <w:rPr>
          <w:rFonts w:ascii="Arial" w:eastAsiaTheme="minorEastAsia" w:hAnsi="Arial" w:cs="Arial"/>
          <w:bCs/>
          <w:lang w:eastAsia="zh-CN"/>
        </w:rPr>
        <w:t xml:space="preserve"> несчастном случае со степенью вины работодателя свыше 50% на предприятиях с присутствием профсоюзов ФПРК произошло </w:t>
      </w:r>
      <w:r w:rsidR="00650ACE" w:rsidRPr="000F083A">
        <w:rPr>
          <w:rFonts w:ascii="Arial" w:eastAsiaTheme="minorEastAsia" w:hAnsi="Arial" w:cs="Arial"/>
          <w:bCs/>
          <w:lang w:eastAsia="zh-CN"/>
        </w:rPr>
        <w:t>302</w:t>
      </w:r>
      <w:r w:rsidRPr="000F083A">
        <w:rPr>
          <w:rFonts w:ascii="Arial" w:eastAsiaTheme="minorEastAsia" w:hAnsi="Arial" w:cs="Arial"/>
          <w:bCs/>
          <w:lang w:eastAsia="zh-CN"/>
        </w:rPr>
        <w:t xml:space="preserve"> случа</w:t>
      </w:r>
      <w:r w:rsidR="00650ACE" w:rsidRPr="000F083A">
        <w:rPr>
          <w:rFonts w:ascii="Arial" w:eastAsiaTheme="minorEastAsia" w:hAnsi="Arial" w:cs="Arial"/>
          <w:bCs/>
          <w:lang w:eastAsia="zh-CN"/>
        </w:rPr>
        <w:t>я</w:t>
      </w:r>
      <w:r w:rsidRPr="000F083A">
        <w:rPr>
          <w:rFonts w:ascii="Arial" w:eastAsiaTheme="minorEastAsia" w:hAnsi="Arial" w:cs="Arial"/>
          <w:bCs/>
          <w:lang w:eastAsia="zh-CN"/>
        </w:rPr>
        <w:t xml:space="preserve">, что составляет </w:t>
      </w:r>
      <w:r w:rsidR="00855381">
        <w:rPr>
          <w:rFonts w:ascii="Arial" w:eastAsiaTheme="minorEastAsia" w:hAnsi="Arial" w:cs="Arial"/>
          <w:bCs/>
          <w:lang w:eastAsia="zh-CN"/>
        </w:rPr>
        <w:t xml:space="preserve">– </w:t>
      </w:r>
      <w:r w:rsidR="00650ACE" w:rsidRPr="000F083A">
        <w:rPr>
          <w:rFonts w:ascii="Arial" w:eastAsiaTheme="minorEastAsia" w:hAnsi="Arial" w:cs="Arial"/>
          <w:b/>
          <w:lang w:eastAsia="zh-CN"/>
        </w:rPr>
        <w:t>36</w:t>
      </w:r>
      <w:r w:rsidRPr="000F083A">
        <w:rPr>
          <w:rFonts w:ascii="Arial" w:eastAsiaTheme="minorEastAsia" w:hAnsi="Arial" w:cs="Arial"/>
          <w:b/>
          <w:lang w:eastAsia="zh-CN"/>
        </w:rPr>
        <w:t>%.</w:t>
      </w:r>
    </w:p>
    <w:p w14:paraId="7AEC00CB" w14:textId="14585C29" w:rsidR="00C9296B" w:rsidRPr="00C9296B" w:rsidRDefault="00C9296B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Theme="minorEastAsia" w:hAnsi="Arial" w:cs="Arial"/>
          <w:bCs/>
          <w:lang w:eastAsia="zh-CN"/>
        </w:rPr>
        <w:lastRenderedPageBreak/>
        <w:t>Необходимо отметить, что из 372 случаев произошедших</w:t>
      </w:r>
      <w:r w:rsidR="00387AF2">
        <w:rPr>
          <w:rFonts w:ascii="Arial" w:eastAsiaTheme="minorEastAsia" w:hAnsi="Arial" w:cs="Arial"/>
          <w:bCs/>
          <w:lang w:eastAsia="zh-CN"/>
        </w:rPr>
        <w:t xml:space="preserve"> в 2025 году</w:t>
      </w:r>
      <w:r>
        <w:rPr>
          <w:rFonts w:ascii="Arial" w:eastAsiaTheme="minorEastAsia" w:hAnsi="Arial" w:cs="Arial"/>
          <w:bCs/>
          <w:lang w:eastAsia="zh-CN"/>
        </w:rPr>
        <w:t xml:space="preserve"> на предприятиях с присутствием профсоюзов в 302 случаях признана степень вины работодателя (81%)</w:t>
      </w:r>
      <w:r w:rsidR="00387AF2">
        <w:rPr>
          <w:rFonts w:ascii="Arial" w:eastAsiaTheme="minorEastAsia" w:hAnsi="Arial" w:cs="Arial"/>
          <w:bCs/>
          <w:lang w:eastAsia="zh-CN"/>
        </w:rPr>
        <w:t>.</w:t>
      </w:r>
    </w:p>
    <w:p w14:paraId="1E8F806A" w14:textId="03ABFF05" w:rsidR="008812A8" w:rsidRDefault="00A47C86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Расхождения в цифрах</w:t>
      </w:r>
      <w:r w:rsidR="00DA3F7D" w:rsidRPr="003B54D8">
        <w:rPr>
          <w:rFonts w:ascii="Arial" w:eastAsiaTheme="minorEastAsia" w:hAnsi="Arial" w:cs="Arial"/>
          <w:bCs/>
          <w:lang w:eastAsia="zh-CN"/>
        </w:rPr>
        <w:t xml:space="preserve"> между данными </w:t>
      </w:r>
      <w:r w:rsidR="00A36D71">
        <w:rPr>
          <w:rFonts w:ascii="Arial" w:eastAsiaTheme="minorEastAsia" w:hAnsi="Arial" w:cs="Arial"/>
          <w:bCs/>
          <w:lang w:eastAsia="zh-CN"/>
        </w:rPr>
        <w:t xml:space="preserve">МТСЗН РК </w:t>
      </w:r>
      <w:r w:rsidR="00DA3F7D" w:rsidRPr="003B54D8">
        <w:rPr>
          <w:rFonts w:ascii="Arial" w:eastAsiaTheme="minorEastAsia" w:hAnsi="Arial" w:cs="Arial"/>
          <w:bCs/>
          <w:lang w:eastAsia="zh-CN"/>
        </w:rPr>
        <w:t>и профсоюзного мониторинга</w:t>
      </w:r>
      <w:r w:rsidRPr="003B54D8">
        <w:rPr>
          <w:rFonts w:ascii="Arial" w:eastAsiaTheme="minorEastAsia" w:hAnsi="Arial" w:cs="Arial"/>
          <w:bCs/>
          <w:lang w:eastAsia="zh-CN"/>
        </w:rPr>
        <w:t xml:space="preserve"> (например, </w:t>
      </w:r>
      <w:r w:rsidR="00DA3F7D" w:rsidRPr="003B54D8">
        <w:rPr>
          <w:rFonts w:ascii="Arial" w:eastAsiaTheme="minorEastAsia" w:hAnsi="Arial" w:cs="Arial"/>
          <w:bCs/>
          <w:lang w:eastAsia="zh-CN"/>
        </w:rPr>
        <w:t>количество несчастных случаев за 2025 год -</w:t>
      </w:r>
      <w:r w:rsidRPr="003B54D8">
        <w:rPr>
          <w:rFonts w:ascii="Arial" w:eastAsiaTheme="minorEastAsia" w:hAnsi="Arial" w:cs="Arial"/>
          <w:bCs/>
          <w:lang w:eastAsia="zh-CN"/>
        </w:rPr>
        <w:t>1</w:t>
      </w:r>
      <w:r w:rsidR="00DA3F7D" w:rsidRPr="003B54D8">
        <w:rPr>
          <w:rFonts w:ascii="Arial" w:eastAsiaTheme="minorEastAsia" w:hAnsi="Arial" w:cs="Arial"/>
          <w:bCs/>
          <w:lang w:eastAsia="zh-CN"/>
        </w:rPr>
        <w:t>214</w:t>
      </w:r>
      <w:r w:rsidRPr="003B54D8">
        <w:rPr>
          <w:rFonts w:ascii="Arial" w:eastAsiaTheme="minorEastAsia" w:hAnsi="Arial" w:cs="Arial"/>
          <w:bCs/>
          <w:lang w:eastAsia="zh-CN"/>
        </w:rPr>
        <w:t xml:space="preserve"> </w:t>
      </w:r>
      <w:r w:rsidR="003B54D8">
        <w:rPr>
          <w:rFonts w:ascii="Arial" w:eastAsiaTheme="minorEastAsia" w:hAnsi="Arial" w:cs="Arial"/>
          <w:bCs/>
          <w:lang w:eastAsia="zh-CN"/>
        </w:rPr>
        <w:t>против</w:t>
      </w:r>
      <w:r w:rsidRPr="003B54D8">
        <w:rPr>
          <w:rFonts w:ascii="Arial" w:eastAsiaTheme="minorEastAsia" w:hAnsi="Arial" w:cs="Arial"/>
          <w:bCs/>
          <w:lang w:eastAsia="zh-CN"/>
        </w:rPr>
        <w:t xml:space="preserve"> </w:t>
      </w:r>
      <w:r w:rsidR="00DA3F7D" w:rsidRPr="003B54D8">
        <w:rPr>
          <w:rFonts w:ascii="Arial" w:eastAsiaTheme="minorEastAsia" w:hAnsi="Arial" w:cs="Arial"/>
          <w:bCs/>
          <w:lang w:eastAsia="zh-CN"/>
        </w:rPr>
        <w:t>1227) обнажают проблему учета</w:t>
      </w:r>
      <w:r w:rsidR="00FB7602" w:rsidRPr="003B54D8">
        <w:rPr>
          <w:rFonts w:ascii="Arial" w:eastAsiaTheme="minorEastAsia" w:hAnsi="Arial" w:cs="Arial"/>
          <w:bCs/>
          <w:lang w:eastAsia="zh-CN"/>
        </w:rPr>
        <w:t xml:space="preserve"> и статистики в сфере охраны труда. </w:t>
      </w:r>
    </w:p>
    <w:p w14:paraId="1351039F" w14:textId="76D9DA10" w:rsidR="004E1D3C" w:rsidRPr="003B54D8" w:rsidRDefault="004E1D3C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В качестве примера целесообразно обратить на следующую информацию:</w:t>
      </w:r>
    </w:p>
    <w:p w14:paraId="50AAE8CE" w14:textId="47B20745" w:rsidR="009B0959" w:rsidRDefault="009B0959" w:rsidP="009B0959">
      <w:pPr>
        <w:spacing w:after="0" w:line="240" w:lineRule="auto"/>
        <w:ind w:right="-567" w:firstLine="1276"/>
        <w:jc w:val="both"/>
        <w:rPr>
          <w:rFonts w:ascii="Arial" w:eastAsiaTheme="minorEastAsia" w:hAnsi="Arial" w:cs="Arial"/>
          <w:bCs/>
          <w:highlight w:val="yellow"/>
          <w:lang w:eastAsia="zh-CN"/>
        </w:rPr>
      </w:pPr>
    </w:p>
    <w:tbl>
      <w:tblPr>
        <w:tblStyle w:val="2"/>
        <w:tblW w:w="9923" w:type="dxa"/>
        <w:tblInd w:w="-5" w:type="dxa"/>
        <w:tblLook w:val="04A0" w:firstRow="1" w:lastRow="0" w:firstColumn="1" w:lastColumn="0" w:noHBand="0" w:noVBand="1"/>
      </w:tblPr>
      <w:tblGrid>
        <w:gridCol w:w="2378"/>
        <w:gridCol w:w="2442"/>
        <w:gridCol w:w="2551"/>
        <w:gridCol w:w="2552"/>
      </w:tblGrid>
      <w:tr w:rsidR="004E1D3C" w:rsidRPr="00B65B83" w14:paraId="3D264498" w14:textId="77777777" w:rsidTr="00475F76">
        <w:tc>
          <w:tcPr>
            <w:tcW w:w="2378" w:type="dxa"/>
            <w:vMerge w:val="restart"/>
          </w:tcPr>
          <w:p w14:paraId="6C2B0151" w14:textId="77777777" w:rsidR="004E1D3C" w:rsidRPr="009B0959" w:rsidRDefault="004E1D3C" w:rsidP="004E1D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666F94" w14:textId="0B6CE8C8" w:rsidR="00B65B83" w:rsidRPr="009B0959" w:rsidRDefault="00B65B83" w:rsidP="004E1D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45" w:type="dxa"/>
            <w:gridSpan w:val="3"/>
          </w:tcPr>
          <w:p w14:paraId="2CD331B2" w14:textId="77777777" w:rsidR="004E1D3C" w:rsidRPr="009B0959" w:rsidRDefault="004E1D3C" w:rsidP="004E1D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B0959">
              <w:rPr>
                <w:rFonts w:ascii="Arial" w:hAnsi="Arial" w:cs="Arial"/>
                <w:b/>
                <w:sz w:val="28"/>
                <w:szCs w:val="28"/>
              </w:rPr>
              <w:t>2024 год</w:t>
            </w:r>
          </w:p>
        </w:tc>
      </w:tr>
      <w:tr w:rsidR="004E1D3C" w:rsidRPr="00B65B83" w14:paraId="5C81E437" w14:textId="77777777" w:rsidTr="00475F76">
        <w:tc>
          <w:tcPr>
            <w:tcW w:w="2378" w:type="dxa"/>
            <w:vMerge/>
          </w:tcPr>
          <w:p w14:paraId="00224746" w14:textId="77777777" w:rsidR="004E1D3C" w:rsidRPr="009B0959" w:rsidRDefault="004E1D3C" w:rsidP="004E1D3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KZ"/>
              </w:rPr>
            </w:pPr>
          </w:p>
        </w:tc>
        <w:tc>
          <w:tcPr>
            <w:tcW w:w="2442" w:type="dxa"/>
          </w:tcPr>
          <w:p w14:paraId="3E1509EB" w14:textId="77777777" w:rsidR="004E1D3C" w:rsidRPr="009B0959" w:rsidRDefault="004E1D3C" w:rsidP="004E1D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B0959">
              <w:rPr>
                <w:rFonts w:ascii="Arial" w:hAnsi="Arial" w:cs="Arial"/>
                <w:b/>
                <w:sz w:val="28"/>
                <w:szCs w:val="28"/>
              </w:rPr>
              <w:t>Количество несчастных случаев</w:t>
            </w:r>
          </w:p>
        </w:tc>
        <w:tc>
          <w:tcPr>
            <w:tcW w:w="2551" w:type="dxa"/>
          </w:tcPr>
          <w:p w14:paraId="482A4CC5" w14:textId="77777777" w:rsidR="004E1D3C" w:rsidRPr="009B0959" w:rsidRDefault="004E1D3C" w:rsidP="004E1D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B0959">
              <w:rPr>
                <w:rFonts w:ascii="Arial" w:hAnsi="Arial" w:cs="Arial"/>
                <w:b/>
                <w:sz w:val="28"/>
                <w:szCs w:val="28"/>
              </w:rPr>
              <w:t>Количество пострадавших</w:t>
            </w:r>
          </w:p>
        </w:tc>
        <w:tc>
          <w:tcPr>
            <w:tcW w:w="2552" w:type="dxa"/>
          </w:tcPr>
          <w:p w14:paraId="099D6935" w14:textId="77777777" w:rsidR="008812A8" w:rsidRDefault="004E1D3C" w:rsidP="004E1D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B0959">
              <w:rPr>
                <w:rFonts w:ascii="Arial" w:hAnsi="Arial" w:cs="Arial"/>
                <w:b/>
                <w:sz w:val="28"/>
                <w:szCs w:val="28"/>
              </w:rPr>
              <w:t xml:space="preserve">Количество пострадавших </w:t>
            </w:r>
          </w:p>
          <w:p w14:paraId="19D005F9" w14:textId="2E6C3E43" w:rsidR="004E1D3C" w:rsidRPr="009B0959" w:rsidRDefault="004E1D3C" w:rsidP="004E1D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B0959">
              <w:rPr>
                <w:rFonts w:ascii="Arial" w:hAnsi="Arial" w:cs="Arial"/>
                <w:b/>
                <w:sz w:val="28"/>
                <w:szCs w:val="28"/>
              </w:rPr>
              <w:t>с летальным исходом</w:t>
            </w:r>
          </w:p>
        </w:tc>
      </w:tr>
      <w:tr w:rsidR="004E1D3C" w:rsidRPr="00B65B83" w14:paraId="63235512" w14:textId="77777777" w:rsidTr="00475F76">
        <w:tc>
          <w:tcPr>
            <w:tcW w:w="2378" w:type="dxa"/>
          </w:tcPr>
          <w:p w14:paraId="32ECE9DC" w14:textId="77777777" w:rsidR="004E1D3C" w:rsidRDefault="004E1D3C" w:rsidP="004E1D3C">
            <w:pPr>
              <w:rPr>
                <w:rFonts w:ascii="Arial" w:hAnsi="Arial" w:cs="Arial"/>
                <w:sz w:val="28"/>
                <w:szCs w:val="28"/>
              </w:rPr>
            </w:pPr>
            <w:r w:rsidRPr="009B0959">
              <w:rPr>
                <w:rFonts w:ascii="Arial" w:hAnsi="Arial" w:cs="Arial"/>
                <w:sz w:val="28"/>
                <w:szCs w:val="28"/>
              </w:rPr>
              <w:t>МТСЗН РК</w:t>
            </w:r>
          </w:p>
          <w:p w14:paraId="7E1D0C1C" w14:textId="0C264334" w:rsidR="00475F76" w:rsidRPr="009B0959" w:rsidRDefault="00475F76" w:rsidP="004E1D3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2" w:type="dxa"/>
          </w:tcPr>
          <w:p w14:paraId="3B669139" w14:textId="658D8CC8" w:rsidR="004E1D3C" w:rsidRPr="009B0959" w:rsidRDefault="004E1D3C" w:rsidP="004E1D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B0959">
              <w:rPr>
                <w:rFonts w:ascii="Arial" w:hAnsi="Arial" w:cs="Arial"/>
                <w:sz w:val="28"/>
                <w:szCs w:val="28"/>
              </w:rPr>
              <w:t>1</w:t>
            </w:r>
            <w:r w:rsidR="00475F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B0959">
              <w:rPr>
                <w:rFonts w:ascii="Arial" w:hAnsi="Arial" w:cs="Arial"/>
                <w:sz w:val="28"/>
                <w:szCs w:val="28"/>
              </w:rPr>
              <w:t>251</w:t>
            </w:r>
          </w:p>
        </w:tc>
        <w:tc>
          <w:tcPr>
            <w:tcW w:w="2551" w:type="dxa"/>
          </w:tcPr>
          <w:p w14:paraId="68DE05B5" w14:textId="2C78438B" w:rsidR="004E1D3C" w:rsidRPr="009B0959" w:rsidRDefault="004E1D3C" w:rsidP="004E1D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B0959">
              <w:rPr>
                <w:rFonts w:ascii="Arial" w:hAnsi="Arial" w:cs="Arial"/>
                <w:sz w:val="28"/>
                <w:szCs w:val="28"/>
              </w:rPr>
              <w:t>1</w:t>
            </w:r>
            <w:r w:rsidR="00475F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B0959">
              <w:rPr>
                <w:rFonts w:ascii="Arial" w:hAnsi="Arial" w:cs="Arial"/>
                <w:sz w:val="28"/>
                <w:szCs w:val="28"/>
              </w:rPr>
              <w:t>408</w:t>
            </w:r>
          </w:p>
        </w:tc>
        <w:tc>
          <w:tcPr>
            <w:tcW w:w="2552" w:type="dxa"/>
          </w:tcPr>
          <w:p w14:paraId="288DCDF7" w14:textId="77777777" w:rsidR="004E1D3C" w:rsidRPr="009B0959" w:rsidRDefault="004E1D3C" w:rsidP="004E1D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B0959">
              <w:rPr>
                <w:rFonts w:ascii="Arial" w:hAnsi="Arial" w:cs="Arial"/>
                <w:sz w:val="28"/>
                <w:szCs w:val="28"/>
              </w:rPr>
              <w:t>202</w:t>
            </w:r>
          </w:p>
        </w:tc>
      </w:tr>
      <w:tr w:rsidR="004E1D3C" w:rsidRPr="00B65B83" w14:paraId="59E5180A" w14:textId="77777777" w:rsidTr="00475F76">
        <w:tc>
          <w:tcPr>
            <w:tcW w:w="2378" w:type="dxa"/>
          </w:tcPr>
          <w:p w14:paraId="02AA9AC7" w14:textId="77777777" w:rsidR="004E1D3C" w:rsidRDefault="004E1D3C" w:rsidP="004E1D3C">
            <w:pPr>
              <w:rPr>
                <w:rFonts w:ascii="Arial" w:hAnsi="Arial" w:cs="Arial"/>
                <w:sz w:val="28"/>
                <w:szCs w:val="28"/>
              </w:rPr>
            </w:pPr>
            <w:r w:rsidRPr="009B0959">
              <w:rPr>
                <w:rFonts w:ascii="Arial" w:hAnsi="Arial" w:cs="Arial"/>
                <w:sz w:val="28"/>
                <w:szCs w:val="28"/>
              </w:rPr>
              <w:t>Бюро национальной статистики РК</w:t>
            </w:r>
          </w:p>
          <w:p w14:paraId="5D83734C" w14:textId="45D47573" w:rsidR="00475F76" w:rsidRPr="009B0959" w:rsidRDefault="00475F76" w:rsidP="004E1D3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2" w:type="dxa"/>
          </w:tcPr>
          <w:p w14:paraId="16EB09B2" w14:textId="025EC893" w:rsidR="004E1D3C" w:rsidRPr="009B0959" w:rsidRDefault="004E1D3C" w:rsidP="004E1D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B0959">
              <w:rPr>
                <w:rFonts w:ascii="Arial" w:hAnsi="Arial" w:cs="Arial"/>
                <w:sz w:val="28"/>
                <w:szCs w:val="28"/>
              </w:rPr>
              <w:t>2</w:t>
            </w:r>
            <w:r w:rsidR="00475F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B0959">
              <w:rPr>
                <w:rFonts w:ascii="Arial" w:hAnsi="Arial" w:cs="Arial"/>
                <w:sz w:val="28"/>
                <w:szCs w:val="28"/>
              </w:rPr>
              <w:t>471</w:t>
            </w:r>
          </w:p>
        </w:tc>
        <w:tc>
          <w:tcPr>
            <w:tcW w:w="2551" w:type="dxa"/>
          </w:tcPr>
          <w:p w14:paraId="51DFB865" w14:textId="1CC3F9A4" w:rsidR="004E1D3C" w:rsidRPr="009B0959" w:rsidRDefault="004E1D3C" w:rsidP="004E1D3C">
            <w:pPr>
              <w:jc w:val="center"/>
              <w:rPr>
                <w:rFonts w:ascii="Arial" w:hAnsi="Arial" w:cs="Arial"/>
                <w:sz w:val="28"/>
                <w:szCs w:val="28"/>
                <w:lang w:val="ru-KZ"/>
              </w:rPr>
            </w:pPr>
            <w:r w:rsidRPr="009B0959">
              <w:rPr>
                <w:rFonts w:ascii="Arial" w:hAnsi="Arial" w:cs="Arial"/>
                <w:sz w:val="28"/>
                <w:szCs w:val="28"/>
              </w:rPr>
              <w:t>2</w:t>
            </w:r>
            <w:r w:rsidR="00475F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B0959">
              <w:rPr>
                <w:rFonts w:ascii="Arial" w:hAnsi="Arial" w:cs="Arial"/>
                <w:sz w:val="28"/>
                <w:szCs w:val="28"/>
              </w:rPr>
              <w:t>471</w:t>
            </w:r>
          </w:p>
        </w:tc>
        <w:tc>
          <w:tcPr>
            <w:tcW w:w="2552" w:type="dxa"/>
          </w:tcPr>
          <w:p w14:paraId="0EB1E684" w14:textId="77777777" w:rsidR="004E1D3C" w:rsidRPr="009B0959" w:rsidRDefault="004E1D3C" w:rsidP="004E1D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B0959">
              <w:rPr>
                <w:rFonts w:ascii="Arial" w:hAnsi="Arial" w:cs="Arial"/>
                <w:sz w:val="28"/>
                <w:szCs w:val="28"/>
              </w:rPr>
              <w:t>202</w:t>
            </w:r>
          </w:p>
        </w:tc>
      </w:tr>
      <w:tr w:rsidR="004E1D3C" w:rsidRPr="00B65B83" w14:paraId="45FB6EBF" w14:textId="77777777" w:rsidTr="00475F76">
        <w:tc>
          <w:tcPr>
            <w:tcW w:w="2378" w:type="dxa"/>
          </w:tcPr>
          <w:p w14:paraId="3D1ED9CC" w14:textId="77777777" w:rsidR="004E1D3C" w:rsidRDefault="004E1D3C" w:rsidP="004E1D3C">
            <w:pPr>
              <w:rPr>
                <w:rFonts w:ascii="Arial" w:hAnsi="Arial" w:cs="Arial"/>
                <w:sz w:val="28"/>
                <w:szCs w:val="28"/>
              </w:rPr>
            </w:pPr>
            <w:r w:rsidRPr="009B0959">
              <w:rPr>
                <w:rFonts w:ascii="Arial" w:hAnsi="Arial" w:cs="Arial"/>
                <w:sz w:val="28"/>
                <w:szCs w:val="28"/>
              </w:rPr>
              <w:t>ТОП ФПРК</w:t>
            </w:r>
          </w:p>
          <w:p w14:paraId="44D8196A" w14:textId="660085EE" w:rsidR="00475F76" w:rsidRPr="009B0959" w:rsidRDefault="00475F76" w:rsidP="004E1D3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2" w:type="dxa"/>
          </w:tcPr>
          <w:p w14:paraId="3153D2EC" w14:textId="094162CF" w:rsidR="004E1D3C" w:rsidRPr="009B0959" w:rsidRDefault="004E1D3C" w:rsidP="004E1D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B0959">
              <w:rPr>
                <w:rFonts w:ascii="Arial" w:hAnsi="Arial" w:cs="Arial"/>
                <w:sz w:val="28"/>
                <w:szCs w:val="28"/>
              </w:rPr>
              <w:t>1</w:t>
            </w:r>
            <w:r w:rsidR="00475F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B0959">
              <w:rPr>
                <w:rFonts w:ascii="Arial" w:hAnsi="Arial" w:cs="Arial"/>
                <w:sz w:val="28"/>
                <w:szCs w:val="28"/>
              </w:rPr>
              <w:t>222</w:t>
            </w:r>
          </w:p>
        </w:tc>
        <w:tc>
          <w:tcPr>
            <w:tcW w:w="2551" w:type="dxa"/>
          </w:tcPr>
          <w:p w14:paraId="77CF7249" w14:textId="254CBE1E" w:rsidR="004E1D3C" w:rsidRPr="009B0959" w:rsidRDefault="004E1D3C" w:rsidP="004E1D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B0959">
              <w:rPr>
                <w:rFonts w:ascii="Arial" w:hAnsi="Arial" w:cs="Arial"/>
                <w:sz w:val="28"/>
                <w:szCs w:val="28"/>
              </w:rPr>
              <w:t>1</w:t>
            </w:r>
            <w:r w:rsidR="00475F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B0959">
              <w:rPr>
                <w:rFonts w:ascii="Arial" w:hAnsi="Arial" w:cs="Arial"/>
                <w:sz w:val="28"/>
                <w:szCs w:val="28"/>
              </w:rPr>
              <w:t>345</w:t>
            </w:r>
          </w:p>
        </w:tc>
        <w:tc>
          <w:tcPr>
            <w:tcW w:w="2552" w:type="dxa"/>
          </w:tcPr>
          <w:p w14:paraId="6C605074" w14:textId="77777777" w:rsidR="004E1D3C" w:rsidRPr="009B0959" w:rsidRDefault="004E1D3C" w:rsidP="004E1D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B0959">
              <w:rPr>
                <w:rFonts w:ascii="Arial" w:hAnsi="Arial" w:cs="Arial"/>
                <w:sz w:val="28"/>
                <w:szCs w:val="28"/>
              </w:rPr>
              <w:t>192</w:t>
            </w:r>
          </w:p>
        </w:tc>
      </w:tr>
    </w:tbl>
    <w:p w14:paraId="721A08ED" w14:textId="77777777" w:rsidR="00AB53CA" w:rsidRDefault="00AB53CA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</w:p>
    <w:p w14:paraId="220D3CEB" w14:textId="3DA4B0A9" w:rsidR="00FB7602" w:rsidRPr="003B54D8" w:rsidRDefault="00FB7602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Расхождения</w:t>
      </w:r>
      <w:r w:rsidR="00A47C86" w:rsidRPr="003B54D8">
        <w:rPr>
          <w:rFonts w:ascii="Arial" w:eastAsiaTheme="minorEastAsia" w:hAnsi="Arial" w:cs="Arial"/>
          <w:bCs/>
          <w:lang w:eastAsia="zh-CN"/>
        </w:rPr>
        <w:t xml:space="preserve"> обусловлены разницей методологий: </w:t>
      </w:r>
    </w:p>
    <w:p w14:paraId="15A5AB43" w14:textId="26AE3174" w:rsidR="00FB7602" w:rsidRPr="003B54D8" w:rsidRDefault="00FB7602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 xml:space="preserve">- </w:t>
      </w:r>
      <w:r w:rsidR="00A47C86" w:rsidRPr="003B54D8">
        <w:rPr>
          <w:rFonts w:ascii="Arial" w:eastAsiaTheme="minorEastAsia" w:hAnsi="Arial" w:cs="Arial"/>
          <w:bCs/>
          <w:lang w:eastAsia="zh-CN"/>
        </w:rPr>
        <w:t>М</w:t>
      </w:r>
      <w:r w:rsidR="00A36D71">
        <w:rPr>
          <w:rFonts w:ascii="Arial" w:eastAsiaTheme="minorEastAsia" w:hAnsi="Arial" w:cs="Arial"/>
          <w:bCs/>
          <w:lang w:eastAsia="zh-CN"/>
        </w:rPr>
        <w:t xml:space="preserve">ТСЗН РК </w:t>
      </w:r>
      <w:r w:rsidR="00A47C86" w:rsidRPr="003B54D8">
        <w:rPr>
          <w:rFonts w:ascii="Arial" w:eastAsiaTheme="minorEastAsia" w:hAnsi="Arial" w:cs="Arial"/>
          <w:bCs/>
          <w:lang w:eastAsia="zh-CN"/>
        </w:rPr>
        <w:t>чаще учитывает только расследованные инспекцией случаи</w:t>
      </w:r>
      <w:r w:rsidRPr="003B54D8">
        <w:rPr>
          <w:rFonts w:ascii="Arial" w:eastAsiaTheme="minorEastAsia" w:hAnsi="Arial" w:cs="Arial"/>
          <w:bCs/>
          <w:lang w:eastAsia="zh-CN"/>
        </w:rPr>
        <w:t xml:space="preserve"> (Акт о несчастном случае (форма Н-1)</w:t>
      </w:r>
      <w:r w:rsidR="00A47C86" w:rsidRPr="003B54D8">
        <w:rPr>
          <w:rFonts w:ascii="Arial" w:eastAsiaTheme="minorEastAsia" w:hAnsi="Arial" w:cs="Arial"/>
          <w:bCs/>
          <w:lang w:eastAsia="zh-CN"/>
        </w:rPr>
        <w:t xml:space="preserve">, </w:t>
      </w:r>
    </w:p>
    <w:p w14:paraId="753D6590" w14:textId="573117BD" w:rsidR="00A47C86" w:rsidRPr="003B54D8" w:rsidRDefault="00FB7602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 xml:space="preserve">- </w:t>
      </w:r>
      <w:r w:rsidR="00A47C86" w:rsidRPr="003B54D8">
        <w:rPr>
          <w:rFonts w:ascii="Arial" w:eastAsiaTheme="minorEastAsia" w:hAnsi="Arial" w:cs="Arial"/>
          <w:bCs/>
          <w:lang w:eastAsia="zh-CN"/>
        </w:rPr>
        <w:t>Бюро статистики включает все инциденты с потерей трудоспособности от 1 дня</w:t>
      </w:r>
      <w:r w:rsidRPr="003B54D8">
        <w:rPr>
          <w:rFonts w:ascii="Arial" w:eastAsiaTheme="minorEastAsia" w:hAnsi="Arial" w:cs="Arial"/>
          <w:bCs/>
          <w:lang w:eastAsia="zh-CN"/>
        </w:rPr>
        <w:t xml:space="preserve"> (данные через статистическую отчетность предприятий (форма 1-Т «Отчет по труду»), </w:t>
      </w:r>
    </w:p>
    <w:p w14:paraId="78AECCBD" w14:textId="14C75DFF" w:rsidR="00FB7602" w:rsidRPr="003B54D8" w:rsidRDefault="00FB7602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- Государственный фонд социального страхования (ГФСС) и страховые компании учитывают данные по выплатам, поэтому эта статистика наиболее близка к реальности.</w:t>
      </w:r>
    </w:p>
    <w:p w14:paraId="3F6DCA91" w14:textId="40D9A4A5" w:rsidR="00FB7602" w:rsidRPr="003B54D8" w:rsidRDefault="00FB7602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- Данные территориальных организаций профсоюзов основаны на получении информации от членских организаций, что способствует решению проблемы сокрытия несчастных случаев.</w:t>
      </w:r>
    </w:p>
    <w:p w14:paraId="3086A280" w14:textId="6A6B906B" w:rsidR="00457161" w:rsidRPr="003B54D8" w:rsidRDefault="007B6D91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Урегулирование вопроса</w:t>
      </w:r>
      <w:r w:rsidR="00FB7602" w:rsidRPr="003B54D8">
        <w:rPr>
          <w:rFonts w:ascii="Arial" w:eastAsiaTheme="minorEastAsia" w:hAnsi="Arial" w:cs="Arial"/>
          <w:bCs/>
          <w:lang w:eastAsia="zh-CN"/>
        </w:rPr>
        <w:t xml:space="preserve"> расхождения </w:t>
      </w:r>
      <w:r w:rsidRPr="003B54D8">
        <w:rPr>
          <w:rFonts w:ascii="Arial" w:eastAsiaTheme="minorEastAsia" w:hAnsi="Arial" w:cs="Arial"/>
          <w:bCs/>
          <w:lang w:eastAsia="zh-CN"/>
        </w:rPr>
        <w:t xml:space="preserve">статистических </w:t>
      </w:r>
      <w:r w:rsidR="00FB7602" w:rsidRPr="003B54D8">
        <w:rPr>
          <w:rFonts w:ascii="Arial" w:eastAsiaTheme="minorEastAsia" w:hAnsi="Arial" w:cs="Arial"/>
          <w:bCs/>
          <w:lang w:eastAsia="zh-CN"/>
        </w:rPr>
        <w:t>данных находится в механизмах по реализации Концепции безопасного труда РК до 2030 года, предусматривающих меры по развитию цифровизация (ИС «Охрана труда), проактивному страхованию</w:t>
      </w:r>
      <w:r w:rsidR="00457161" w:rsidRPr="003B54D8">
        <w:rPr>
          <w:rFonts w:ascii="Arial" w:eastAsiaTheme="minorEastAsia" w:hAnsi="Arial" w:cs="Arial"/>
          <w:bCs/>
          <w:lang w:eastAsia="zh-CN"/>
        </w:rPr>
        <w:t xml:space="preserve"> </w:t>
      </w:r>
      <w:r w:rsidR="00FB7602" w:rsidRPr="003B54D8">
        <w:rPr>
          <w:rFonts w:ascii="Arial" w:eastAsiaTheme="minorEastAsia" w:hAnsi="Arial" w:cs="Arial"/>
          <w:bCs/>
          <w:lang w:eastAsia="zh-CN"/>
        </w:rPr>
        <w:t>(через систему бонусов-малусов)</w:t>
      </w:r>
      <w:r w:rsidR="00457161" w:rsidRPr="003B54D8">
        <w:rPr>
          <w:rFonts w:ascii="Arial" w:eastAsiaTheme="minorEastAsia" w:hAnsi="Arial" w:cs="Arial"/>
          <w:bCs/>
          <w:lang w:eastAsia="zh-CN"/>
        </w:rPr>
        <w:t>, у</w:t>
      </w:r>
      <w:r w:rsidR="00FB7602" w:rsidRPr="003B54D8">
        <w:rPr>
          <w:rFonts w:ascii="Arial" w:eastAsiaTheme="minorEastAsia" w:hAnsi="Arial" w:cs="Arial"/>
          <w:bCs/>
          <w:lang w:eastAsia="zh-CN"/>
        </w:rPr>
        <w:t xml:space="preserve">силение роли профсоюзов: </w:t>
      </w:r>
      <w:r w:rsidR="00457161" w:rsidRPr="003B54D8">
        <w:rPr>
          <w:rFonts w:ascii="Arial" w:eastAsiaTheme="minorEastAsia" w:hAnsi="Arial" w:cs="Arial"/>
          <w:bCs/>
          <w:lang w:eastAsia="zh-CN"/>
        </w:rPr>
        <w:t>укрепление роли производственных советов и института т</w:t>
      </w:r>
      <w:r w:rsidR="00FB7602" w:rsidRPr="003B54D8">
        <w:rPr>
          <w:rFonts w:ascii="Arial" w:eastAsiaTheme="minorEastAsia" w:hAnsi="Arial" w:cs="Arial"/>
          <w:bCs/>
          <w:lang w:eastAsia="zh-CN"/>
        </w:rPr>
        <w:t>ехническ</w:t>
      </w:r>
      <w:r w:rsidR="00B65B83" w:rsidRPr="003B54D8">
        <w:rPr>
          <w:rFonts w:ascii="Arial" w:eastAsiaTheme="minorEastAsia" w:hAnsi="Arial" w:cs="Arial"/>
          <w:bCs/>
          <w:lang w:eastAsia="zh-CN"/>
        </w:rPr>
        <w:t>их</w:t>
      </w:r>
      <w:r w:rsidR="00FB7602" w:rsidRPr="003B54D8">
        <w:rPr>
          <w:rFonts w:ascii="Arial" w:eastAsiaTheme="minorEastAsia" w:hAnsi="Arial" w:cs="Arial"/>
          <w:bCs/>
          <w:lang w:eastAsia="zh-CN"/>
        </w:rPr>
        <w:t xml:space="preserve"> инспектор</w:t>
      </w:r>
      <w:r w:rsidR="00457161" w:rsidRPr="003B54D8">
        <w:rPr>
          <w:rFonts w:ascii="Arial" w:eastAsiaTheme="minorEastAsia" w:hAnsi="Arial" w:cs="Arial"/>
          <w:bCs/>
          <w:lang w:eastAsia="zh-CN"/>
        </w:rPr>
        <w:t>ов.</w:t>
      </w:r>
    </w:p>
    <w:p w14:paraId="2EEDF156" w14:textId="79502C8E" w:rsidR="00457161" w:rsidRPr="003B54D8" w:rsidRDefault="00457161" w:rsidP="00FB7602">
      <w:pPr>
        <w:spacing w:after="0" w:line="240" w:lineRule="auto"/>
        <w:ind w:left="567" w:right="-567" w:firstLine="709"/>
        <w:jc w:val="both"/>
        <w:rPr>
          <w:rFonts w:ascii="Arial" w:eastAsiaTheme="minorEastAsia" w:hAnsi="Arial" w:cs="Arial"/>
          <w:bCs/>
          <w:lang w:eastAsia="zh-CN"/>
        </w:rPr>
      </w:pPr>
    </w:p>
    <w:p w14:paraId="14C08A85" w14:textId="77777777" w:rsidR="00EC0A06" w:rsidRPr="000F083A" w:rsidRDefault="00EC0A06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lastRenderedPageBreak/>
        <w:t>Характерной особенностью несчастных случаев последних 5 лет</w:t>
      </w:r>
      <w:r w:rsidRPr="000F083A">
        <w:rPr>
          <w:rFonts w:ascii="Arial" w:eastAsiaTheme="minorEastAsia" w:hAnsi="Arial" w:cs="Arial"/>
          <w:bCs/>
          <w:lang w:eastAsia="zh-CN"/>
        </w:rPr>
        <w:t xml:space="preserve"> является следующее:</w:t>
      </w:r>
    </w:p>
    <w:p w14:paraId="05DA8352" w14:textId="77777777" w:rsidR="00457161" w:rsidRPr="000F083A" w:rsidRDefault="00457161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1.</w:t>
      </w:r>
      <w:r w:rsidRPr="000F083A">
        <w:rPr>
          <w:rFonts w:ascii="Arial" w:eastAsiaTheme="minorEastAsia" w:hAnsi="Arial" w:cs="Arial"/>
          <w:bCs/>
          <w:lang w:eastAsia="zh-CN"/>
        </w:rPr>
        <w:tab/>
        <w:t>Одной из основных причин производственного травматизма являются недостатки в обучении безопасному труду, обусловленные дефицитом квалифицированных кадров, отсутствием ответственности учебных центров за качество обучения, некачественное проведение инструктажей по охране труда на рабочих местах, а также отсутствие должного контроля со стороны ответственных лиц за осуществлением производственных процессов.</w:t>
      </w:r>
    </w:p>
    <w:p w14:paraId="2AEC9504" w14:textId="77777777" w:rsidR="00457161" w:rsidRPr="000F083A" w:rsidRDefault="00457161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2.</w:t>
      </w:r>
      <w:r w:rsidRPr="000F083A">
        <w:rPr>
          <w:rFonts w:ascii="Arial" w:eastAsiaTheme="minorEastAsia" w:hAnsi="Arial" w:cs="Arial"/>
          <w:bCs/>
          <w:lang w:eastAsia="zh-CN"/>
        </w:rPr>
        <w:tab/>
        <w:t xml:space="preserve">Недостаточное финансирование модернизации и технического перевооружения изношенного оборудования, устаревших технологий и производственных процессов. </w:t>
      </w:r>
      <w:r w:rsidRPr="003B54D8">
        <w:rPr>
          <w:rFonts w:ascii="Arial" w:eastAsiaTheme="minorEastAsia" w:hAnsi="Arial" w:cs="Arial"/>
          <w:bCs/>
          <w:lang w:eastAsia="zh-CN"/>
        </w:rPr>
        <w:t>Доля основных средств производства, требующих замены, составляет в обрабатывающей промышленности – до 40 %, угольной отрасли – до 60 %, в отрасли энергетики – до 70 %.</w:t>
      </w:r>
    </w:p>
    <w:p w14:paraId="511D8515" w14:textId="77777777" w:rsidR="00457161" w:rsidRPr="000F083A" w:rsidRDefault="00457161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3.</w:t>
      </w:r>
      <w:r w:rsidRPr="000F083A">
        <w:rPr>
          <w:rFonts w:ascii="Arial" w:eastAsiaTheme="minorEastAsia" w:hAnsi="Arial" w:cs="Arial"/>
          <w:bCs/>
          <w:lang w:eastAsia="zh-CN"/>
        </w:rPr>
        <w:tab/>
        <w:t>Несовершенство технологических процессов, конструктивных недостатков и технического состояния оборудования, зданий и сооружений, инструмента и средств коллективной и индивидуальной защиты, недостаточная механизация тяжелых работ.</w:t>
      </w:r>
    </w:p>
    <w:p w14:paraId="74874D2B" w14:textId="77777777" w:rsidR="00457161" w:rsidRPr="000F083A" w:rsidRDefault="00457161" w:rsidP="005D5574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4.</w:t>
      </w:r>
      <w:r w:rsidRPr="000F083A">
        <w:rPr>
          <w:rFonts w:ascii="Arial" w:eastAsiaTheme="minorEastAsia" w:hAnsi="Arial" w:cs="Arial"/>
          <w:bCs/>
          <w:lang w:eastAsia="zh-CN"/>
        </w:rPr>
        <w:tab/>
        <w:t>Невыполнение самими работающими требований нормативных правовых, технических нормативных правовых и локальных правовых актов о труде и об охране труда, а также пожарной, промышленной, безопасности, производственной санитарии и др.</w:t>
      </w:r>
    </w:p>
    <w:p w14:paraId="05A862F6" w14:textId="77777777" w:rsidR="00457161" w:rsidRPr="000F083A" w:rsidRDefault="00457161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5.</w:t>
      </w:r>
      <w:r w:rsidRPr="000F083A">
        <w:rPr>
          <w:rFonts w:ascii="Arial" w:eastAsiaTheme="minorEastAsia" w:hAnsi="Arial" w:cs="Arial"/>
          <w:bCs/>
          <w:lang w:eastAsia="zh-CN"/>
        </w:rPr>
        <w:tab/>
        <w:t>Отсутствие в настоящее время жестких требований к разработке, утверждению и соблюдению нормативной численности персонала на предприятиях и в организациях создает предпосылки для сохранения причин возникновения несчастных случаев, связанных с организацией труда.</w:t>
      </w:r>
    </w:p>
    <w:p w14:paraId="27E9200E" w14:textId="78AD45F0" w:rsidR="00457161" w:rsidRPr="000F083A" w:rsidRDefault="00457161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6.</w:t>
      </w:r>
      <w:r w:rsidRPr="000F083A">
        <w:rPr>
          <w:rFonts w:ascii="Arial" w:eastAsiaTheme="minorEastAsia" w:hAnsi="Arial" w:cs="Arial"/>
          <w:bCs/>
          <w:lang w:eastAsia="zh-CN"/>
        </w:rPr>
        <w:tab/>
      </w:r>
      <w:r w:rsidR="00EC0A06" w:rsidRPr="003B54D8">
        <w:rPr>
          <w:rFonts w:ascii="Arial" w:eastAsiaTheme="minorEastAsia" w:hAnsi="Arial" w:cs="Arial"/>
          <w:bCs/>
          <w:lang w:eastAsia="zh-CN"/>
        </w:rPr>
        <w:t>В период с</w:t>
      </w:r>
      <w:r w:rsidRPr="003B54D8">
        <w:rPr>
          <w:rFonts w:ascii="Arial" w:eastAsiaTheme="minorEastAsia" w:hAnsi="Arial" w:cs="Arial"/>
          <w:bCs/>
          <w:lang w:eastAsia="zh-CN"/>
        </w:rPr>
        <w:t xml:space="preserve"> 2016 года </w:t>
      </w:r>
      <w:r w:rsidR="00EC0A06" w:rsidRPr="003B54D8">
        <w:rPr>
          <w:rFonts w:ascii="Arial" w:eastAsiaTheme="minorEastAsia" w:hAnsi="Arial" w:cs="Arial"/>
          <w:bCs/>
          <w:lang w:eastAsia="zh-CN"/>
        </w:rPr>
        <w:t xml:space="preserve">до 2024 года </w:t>
      </w:r>
      <w:r w:rsidRPr="003B54D8">
        <w:rPr>
          <w:rFonts w:ascii="Arial" w:eastAsiaTheme="minorEastAsia" w:hAnsi="Arial" w:cs="Arial"/>
          <w:bCs/>
          <w:lang w:eastAsia="zh-CN"/>
        </w:rPr>
        <w:t>(Трудовой кодекс, Предпринимательский кодекс, мораторий на проведение проверок</w:t>
      </w:r>
      <w:r w:rsidR="00EC0A06" w:rsidRPr="003B54D8">
        <w:rPr>
          <w:rFonts w:ascii="Arial" w:eastAsiaTheme="minorEastAsia" w:hAnsi="Arial" w:cs="Arial"/>
          <w:bCs/>
          <w:lang w:eastAsia="zh-CN"/>
        </w:rPr>
        <w:t>, подчиненность государственной инспекции труда местным исполнительным органам</w:t>
      </w:r>
      <w:r w:rsidRPr="003B54D8">
        <w:rPr>
          <w:rFonts w:ascii="Arial" w:eastAsiaTheme="minorEastAsia" w:hAnsi="Arial" w:cs="Arial"/>
          <w:bCs/>
          <w:lang w:eastAsia="zh-CN"/>
        </w:rPr>
        <w:t>) существенно снизился уровень контроля и надзора за соблюдением требований охраны труда, промышленной безопасности и гигиены труда.</w:t>
      </w:r>
      <w:r w:rsidRPr="000F083A">
        <w:rPr>
          <w:rFonts w:ascii="Arial" w:eastAsiaTheme="minorEastAsia" w:hAnsi="Arial" w:cs="Arial"/>
          <w:bCs/>
          <w:lang w:eastAsia="zh-CN"/>
        </w:rPr>
        <w:t xml:space="preserve"> </w:t>
      </w:r>
    </w:p>
    <w:p w14:paraId="357F84C4" w14:textId="77777777" w:rsidR="00457161" w:rsidRPr="000F083A" w:rsidRDefault="00457161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7.</w:t>
      </w:r>
      <w:r w:rsidRPr="000F083A">
        <w:rPr>
          <w:rFonts w:ascii="Arial" w:eastAsiaTheme="minorEastAsia" w:hAnsi="Arial" w:cs="Arial"/>
          <w:bCs/>
          <w:lang w:eastAsia="zh-CN"/>
        </w:rPr>
        <w:tab/>
        <w:t>Нет динамики снижения количества работников, находящихся в группе риска (занятых в тяжелых, вредных и опасных условиях труда, и лиц предпенсионного возраста). По данным Карагандинской областной трехсторонней комиссии по социальному партнерству, большинство несчастных случаев (57%) происходят с работниками в возрасте старше 55 лет.</w:t>
      </w:r>
    </w:p>
    <w:p w14:paraId="37869710" w14:textId="3CAD2AC6" w:rsidR="00EC0A06" w:rsidRPr="003B54D8" w:rsidRDefault="00457161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8.</w:t>
      </w:r>
      <w:r w:rsidRPr="000F083A">
        <w:rPr>
          <w:rFonts w:ascii="Arial" w:eastAsiaTheme="minorEastAsia" w:hAnsi="Arial" w:cs="Arial"/>
          <w:bCs/>
          <w:lang w:eastAsia="zh-CN"/>
        </w:rPr>
        <w:tab/>
      </w:r>
      <w:r w:rsidRPr="003B54D8">
        <w:rPr>
          <w:rFonts w:ascii="Arial" w:eastAsiaTheme="minorEastAsia" w:hAnsi="Arial" w:cs="Arial"/>
          <w:bCs/>
          <w:lang w:eastAsia="zh-CN"/>
        </w:rPr>
        <w:t>Неэффективная система профилактики профессиональных заболеваний</w:t>
      </w:r>
      <w:r w:rsidR="00EC0A06" w:rsidRPr="003B54D8">
        <w:rPr>
          <w:rFonts w:ascii="Arial" w:eastAsiaTheme="minorEastAsia" w:hAnsi="Arial" w:cs="Arial"/>
          <w:bCs/>
          <w:lang w:eastAsia="zh-CN"/>
        </w:rPr>
        <w:t>.</w:t>
      </w:r>
    </w:p>
    <w:p w14:paraId="78151836" w14:textId="417ADBB4" w:rsidR="00457161" w:rsidRPr="003B54D8" w:rsidRDefault="00EC0A06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9.     Низкое качество</w:t>
      </w:r>
      <w:r w:rsidR="00457161" w:rsidRPr="003B54D8">
        <w:rPr>
          <w:rFonts w:ascii="Arial" w:eastAsiaTheme="minorEastAsia" w:hAnsi="Arial" w:cs="Arial"/>
          <w:bCs/>
          <w:lang w:eastAsia="zh-CN"/>
        </w:rPr>
        <w:t xml:space="preserve"> проведени</w:t>
      </w:r>
      <w:r w:rsidRPr="003B54D8">
        <w:rPr>
          <w:rFonts w:ascii="Arial" w:eastAsiaTheme="minorEastAsia" w:hAnsi="Arial" w:cs="Arial"/>
          <w:bCs/>
          <w:lang w:eastAsia="zh-CN"/>
        </w:rPr>
        <w:t>я</w:t>
      </w:r>
      <w:r w:rsidR="00457161" w:rsidRPr="003B54D8">
        <w:rPr>
          <w:rFonts w:ascii="Arial" w:eastAsiaTheme="minorEastAsia" w:hAnsi="Arial" w:cs="Arial"/>
          <w:bCs/>
          <w:lang w:eastAsia="zh-CN"/>
        </w:rPr>
        <w:t xml:space="preserve"> аттестации производственных объектов по условиям труда</w:t>
      </w:r>
      <w:r w:rsidRPr="003B54D8">
        <w:rPr>
          <w:rFonts w:ascii="Arial" w:eastAsiaTheme="minorEastAsia" w:hAnsi="Arial" w:cs="Arial"/>
          <w:bCs/>
          <w:lang w:eastAsia="zh-CN"/>
        </w:rPr>
        <w:t xml:space="preserve"> и оценки профессиональных рисков</w:t>
      </w:r>
      <w:r w:rsidR="00457161" w:rsidRPr="003B54D8">
        <w:rPr>
          <w:rFonts w:ascii="Arial" w:eastAsiaTheme="minorEastAsia" w:hAnsi="Arial" w:cs="Arial"/>
          <w:bCs/>
          <w:lang w:eastAsia="zh-CN"/>
        </w:rPr>
        <w:t>.</w:t>
      </w:r>
    </w:p>
    <w:p w14:paraId="5C4EB49E" w14:textId="5476DB62" w:rsidR="00457161" w:rsidRPr="003B54D8" w:rsidRDefault="003B54D8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Theme="minorEastAsia" w:hAnsi="Arial" w:cs="Arial"/>
          <w:bCs/>
          <w:lang w:eastAsia="zh-CN"/>
        </w:rPr>
        <w:lastRenderedPageBreak/>
        <w:t>Н</w:t>
      </w:r>
      <w:r w:rsidR="00457161" w:rsidRPr="003B54D8">
        <w:rPr>
          <w:rFonts w:ascii="Arial" w:eastAsiaTheme="minorEastAsia" w:hAnsi="Arial" w:cs="Arial"/>
          <w:bCs/>
          <w:lang w:eastAsia="zh-CN"/>
        </w:rPr>
        <w:t>еобходимо признать, что одной из причин неудовлетворительного состояния безопасности и охраны труда является недостаточное развитие института общественного контроля безопасных условий труда</w:t>
      </w:r>
      <w:r w:rsidR="00EC0A06" w:rsidRPr="003B54D8">
        <w:rPr>
          <w:rFonts w:ascii="Arial" w:eastAsiaTheme="minorEastAsia" w:hAnsi="Arial" w:cs="Arial"/>
          <w:bCs/>
          <w:lang w:eastAsia="zh-CN"/>
        </w:rPr>
        <w:t xml:space="preserve"> и института производственной демократии.</w:t>
      </w:r>
    </w:p>
    <w:p w14:paraId="2AF3A119" w14:textId="77777777" w:rsidR="00457161" w:rsidRPr="003B54D8" w:rsidRDefault="00457161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В настоящее время профсоюзы соприкасаются с инспекцией труда разве что при проведении расследования несчастных случаев, в рамках трудового арбитража по разрешению коллективных трудовых споров, на заседаниях трехсторонних комиссий и на каких-либо совещаниях. Целенаправленная совместная работа в части контроля за соблюдением трудового законодательства фактически не ведется.</w:t>
      </w:r>
    </w:p>
    <w:p w14:paraId="06A51F07" w14:textId="5F781432" w:rsidR="00457161" w:rsidRPr="003B54D8" w:rsidRDefault="00457161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Наряду с имеющимися институциональными, системными и ситуативными проблемами в деятельности государственной инспекции труда это приводит к тому, что возможности общественного контроля со стороны профсоюзов используются не в полной мере, а в итоге в проигрышном положении оказывается простой работник.</w:t>
      </w:r>
    </w:p>
    <w:p w14:paraId="73233B1C" w14:textId="3F13A388" w:rsidR="00EC0A06" w:rsidRPr="003B54D8" w:rsidRDefault="00EC0A06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В целях повышения эффективности инспекции труда в целом, развития общественного контроля и производственной демократии в Казахстане, усилия профсоюзов сосредоточены на следующих инициативах:</w:t>
      </w:r>
    </w:p>
    <w:p w14:paraId="299F8F18" w14:textId="77777777" w:rsidR="00EC0A06" w:rsidRPr="003B54D8" w:rsidRDefault="00EC0A06" w:rsidP="00102447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1)</w:t>
      </w:r>
      <w:r w:rsidRPr="003B54D8">
        <w:rPr>
          <w:rFonts w:ascii="Arial" w:eastAsiaTheme="minorEastAsia" w:hAnsi="Arial" w:cs="Arial"/>
          <w:bCs/>
          <w:lang w:eastAsia="zh-CN"/>
        </w:rPr>
        <w:tab/>
        <w:t>предоставить на законодательном уровне техническим инспекторам по охране труда дополнительные полномочия и меры стимулирования с одновременным усилением их ответственности;</w:t>
      </w:r>
    </w:p>
    <w:p w14:paraId="6941512D" w14:textId="77777777" w:rsidR="00EC0A06" w:rsidRPr="003B54D8" w:rsidRDefault="00EC0A06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2)</w:t>
      </w:r>
      <w:r w:rsidRPr="003B54D8">
        <w:rPr>
          <w:rFonts w:ascii="Arial" w:eastAsiaTheme="minorEastAsia" w:hAnsi="Arial" w:cs="Arial"/>
          <w:bCs/>
          <w:lang w:eastAsia="zh-CN"/>
        </w:rPr>
        <w:tab/>
        <w:t>внедрить практику проведения совместных проверок по формату «государственный инспектор труда – технический инспектор по охране труда»;</w:t>
      </w:r>
    </w:p>
    <w:p w14:paraId="09D413CD" w14:textId="77777777" w:rsidR="00EC0A06" w:rsidRPr="003B54D8" w:rsidRDefault="00EC0A06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3)</w:t>
      </w:r>
      <w:r w:rsidRPr="003B54D8">
        <w:rPr>
          <w:rFonts w:ascii="Arial" w:eastAsiaTheme="minorEastAsia" w:hAnsi="Arial" w:cs="Arial"/>
          <w:bCs/>
          <w:lang w:eastAsia="zh-CN"/>
        </w:rPr>
        <w:tab/>
        <w:t>делегировать часть полномочий государственных инспекторов труда производственным советам по безопасности и охране труда;</w:t>
      </w:r>
    </w:p>
    <w:p w14:paraId="28085AE5" w14:textId="77777777" w:rsidR="00EC0A06" w:rsidRPr="003B54D8" w:rsidRDefault="00EC0A06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4)</w:t>
      </w:r>
      <w:r w:rsidRPr="003B54D8">
        <w:rPr>
          <w:rFonts w:ascii="Arial" w:eastAsiaTheme="minorEastAsia" w:hAnsi="Arial" w:cs="Arial"/>
          <w:bCs/>
          <w:lang w:eastAsia="zh-CN"/>
        </w:rPr>
        <w:tab/>
        <w:t>включить обязательную законодательную норму по созданию производственных советов на предприятиях среднего и крупного бизнеса, особенно, с тяжелыми, вредными и опасными условиями труда;</w:t>
      </w:r>
    </w:p>
    <w:p w14:paraId="6393B83D" w14:textId="77777777" w:rsidR="00EC0A06" w:rsidRPr="003B54D8" w:rsidRDefault="00EC0A06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5)</w:t>
      </w:r>
      <w:r w:rsidRPr="003B54D8">
        <w:rPr>
          <w:rFonts w:ascii="Arial" w:eastAsiaTheme="minorEastAsia" w:hAnsi="Arial" w:cs="Arial"/>
          <w:bCs/>
          <w:lang w:eastAsia="zh-CN"/>
        </w:rPr>
        <w:tab/>
        <w:t>расширить функционал производственных советов по контролю качества, подбору и обучению персонала, развитию рационализаторства и наставничества, применению лучших примеров безопасного ведения работ и т.п.</w:t>
      </w:r>
    </w:p>
    <w:p w14:paraId="3BEC1348" w14:textId="6F7577CA" w:rsidR="00457161" w:rsidRPr="003B54D8" w:rsidRDefault="00EC0A06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Наряду с этим необходимо максимально использовать возможности современных цифровых технологий в области безопасности и охраны труда, выявлять самые мелкие предпосылки возникновения несчастных случаев, и всю работу проводить на основе риск-ориентированного подхода, когда наибольшее внимание уделяется самым проблемным вопросам.</w:t>
      </w:r>
    </w:p>
    <w:p w14:paraId="08C1F6DD" w14:textId="34683606" w:rsidR="00824D72" w:rsidRPr="000F083A" w:rsidRDefault="00805DA4" w:rsidP="00F9756B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Н</w:t>
      </w:r>
      <w:r w:rsidR="00824D72" w:rsidRPr="003B54D8">
        <w:rPr>
          <w:rFonts w:ascii="Arial" w:eastAsiaTheme="minorEastAsia" w:hAnsi="Arial" w:cs="Arial"/>
          <w:bCs/>
          <w:lang w:eastAsia="zh-CN"/>
        </w:rPr>
        <w:t>еобходимо отметить, что за пятилетний период произошел</w:t>
      </w:r>
      <w:r w:rsidR="00824D72" w:rsidRPr="000F083A">
        <w:rPr>
          <w:rFonts w:ascii="Arial" w:eastAsiaTheme="minorEastAsia" w:hAnsi="Arial" w:cs="Arial"/>
          <w:bCs/>
          <w:lang w:eastAsia="zh-CN"/>
        </w:rPr>
        <w:t xml:space="preserve"> ряд ключевых изменений, способствующих </w:t>
      </w:r>
      <w:r w:rsidR="00824D72" w:rsidRPr="00855381">
        <w:rPr>
          <w:rFonts w:ascii="Arial" w:eastAsiaTheme="minorEastAsia" w:hAnsi="Arial" w:cs="Arial"/>
          <w:b/>
          <w:lang w:eastAsia="zh-CN"/>
        </w:rPr>
        <w:t>положительному решению</w:t>
      </w:r>
      <w:r w:rsidR="00824D72" w:rsidRPr="000F083A">
        <w:rPr>
          <w:rFonts w:ascii="Arial" w:eastAsiaTheme="minorEastAsia" w:hAnsi="Arial" w:cs="Arial"/>
          <w:bCs/>
          <w:lang w:eastAsia="zh-CN"/>
        </w:rPr>
        <w:t xml:space="preserve"> вышеперечисленных проблемных вопросов по обеспечению безопасного труда. </w:t>
      </w:r>
    </w:p>
    <w:p w14:paraId="14283802" w14:textId="7D729402" w:rsidR="00824D72" w:rsidRPr="00855381" w:rsidRDefault="00824D72" w:rsidP="00855381">
      <w:pPr>
        <w:pStyle w:val="a4"/>
        <w:numPr>
          <w:ilvl w:val="0"/>
          <w:numId w:val="5"/>
        </w:numPr>
        <w:spacing w:after="0" w:line="240" w:lineRule="auto"/>
        <w:ind w:left="0"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855381">
        <w:rPr>
          <w:rFonts w:ascii="Arial" w:eastAsiaTheme="minorEastAsia" w:hAnsi="Arial" w:cs="Arial"/>
          <w:bCs/>
          <w:lang w:eastAsia="zh-CN"/>
        </w:rPr>
        <w:lastRenderedPageBreak/>
        <w:t>Введена в действие Концепция безопасного труда Республики Казахстан на 2024 – 2030 годы, принята Концепция промышленной безопасности в Республике Казахстан на 2024 – 2030 годы, в рамках Концепции развития здравоохранения Республики Казахстан до 2026 года, предусматривающей совершенствование медицины труда (профессиональная патология), восстановлен в самостоятельном статусе Национальный центр гигиены труда и профессиональных заболеваний (Институт профессиональных заболеваний).</w:t>
      </w:r>
      <w:r w:rsidR="00515A74" w:rsidRPr="00855381">
        <w:rPr>
          <w:rFonts w:ascii="Arial" w:eastAsiaTheme="minorEastAsia" w:hAnsi="Arial" w:cs="Arial"/>
          <w:bCs/>
          <w:lang w:eastAsia="zh-CN"/>
        </w:rPr>
        <w:t xml:space="preserve"> </w:t>
      </w:r>
      <w:r w:rsidR="00281D4B" w:rsidRPr="00855381">
        <w:rPr>
          <w:rFonts w:ascii="Arial" w:eastAsiaTheme="minorEastAsia" w:hAnsi="Arial" w:cs="Arial"/>
          <w:bCs/>
          <w:lang w:eastAsia="zh-CN"/>
        </w:rPr>
        <w:t xml:space="preserve">Также для этого периода характерной особенностью является нарастающее внимание к относительно новым трендам в сфере </w:t>
      </w:r>
      <w:r w:rsidR="000F083A" w:rsidRPr="00855381">
        <w:rPr>
          <w:rFonts w:ascii="Arial" w:eastAsiaTheme="minorEastAsia" w:hAnsi="Arial" w:cs="Arial"/>
          <w:bCs/>
          <w:lang w:eastAsia="zh-CN"/>
        </w:rPr>
        <w:t xml:space="preserve">обеспечения </w:t>
      </w:r>
      <w:r w:rsidR="00281D4B" w:rsidRPr="00855381">
        <w:rPr>
          <w:rFonts w:ascii="Arial" w:eastAsiaTheme="minorEastAsia" w:hAnsi="Arial" w:cs="Arial"/>
          <w:bCs/>
          <w:lang w:eastAsia="zh-CN"/>
        </w:rPr>
        <w:t xml:space="preserve">безопасного труда – биологическая безопасность, психоэмоциональные и психосоциальные риски, влияние климатических изменений, стремительный прогресс </w:t>
      </w:r>
      <w:r w:rsidR="000F083A" w:rsidRPr="00855381">
        <w:rPr>
          <w:rFonts w:ascii="Arial" w:eastAsiaTheme="minorEastAsia" w:hAnsi="Arial" w:cs="Arial"/>
          <w:bCs/>
          <w:lang w:eastAsia="zh-CN"/>
        </w:rPr>
        <w:t xml:space="preserve">в </w:t>
      </w:r>
      <w:r w:rsidR="00281D4B" w:rsidRPr="00855381">
        <w:rPr>
          <w:rFonts w:ascii="Arial" w:eastAsiaTheme="minorEastAsia" w:hAnsi="Arial" w:cs="Arial"/>
          <w:bCs/>
          <w:lang w:eastAsia="zh-CN"/>
        </w:rPr>
        <w:t>цифровизации, развити</w:t>
      </w:r>
      <w:r w:rsidR="000F083A" w:rsidRPr="00855381">
        <w:rPr>
          <w:rFonts w:ascii="Arial" w:eastAsiaTheme="minorEastAsia" w:hAnsi="Arial" w:cs="Arial"/>
          <w:bCs/>
          <w:lang w:eastAsia="zh-CN"/>
        </w:rPr>
        <w:t>и</w:t>
      </w:r>
      <w:r w:rsidR="00281D4B" w:rsidRPr="00855381">
        <w:rPr>
          <w:rFonts w:ascii="Arial" w:eastAsiaTheme="minorEastAsia" w:hAnsi="Arial" w:cs="Arial"/>
          <w:bCs/>
          <w:lang w:eastAsia="zh-CN"/>
        </w:rPr>
        <w:t xml:space="preserve"> мехатроники, машинизации и роботизации процессов</w:t>
      </w:r>
      <w:r w:rsidR="000F083A" w:rsidRPr="00855381">
        <w:rPr>
          <w:rFonts w:ascii="Arial" w:eastAsiaTheme="minorEastAsia" w:hAnsi="Arial" w:cs="Arial"/>
          <w:bCs/>
          <w:lang w:eastAsia="zh-CN"/>
        </w:rPr>
        <w:t xml:space="preserve"> и оборудования</w:t>
      </w:r>
      <w:r w:rsidR="00281D4B" w:rsidRPr="00855381">
        <w:rPr>
          <w:rFonts w:ascii="Arial" w:eastAsiaTheme="minorEastAsia" w:hAnsi="Arial" w:cs="Arial"/>
          <w:bCs/>
          <w:lang w:eastAsia="zh-CN"/>
        </w:rPr>
        <w:t>.</w:t>
      </w:r>
    </w:p>
    <w:p w14:paraId="65F94F49" w14:textId="5F89E395" w:rsidR="00824D72" w:rsidRPr="00855381" w:rsidRDefault="00824D72" w:rsidP="008C65DD">
      <w:pPr>
        <w:pStyle w:val="a4"/>
        <w:numPr>
          <w:ilvl w:val="0"/>
          <w:numId w:val="5"/>
        </w:numPr>
        <w:spacing w:after="0" w:line="240" w:lineRule="auto"/>
        <w:ind w:left="0"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855381">
        <w:rPr>
          <w:rFonts w:ascii="Arial" w:eastAsiaTheme="minorEastAsia" w:hAnsi="Arial" w:cs="Arial"/>
          <w:bCs/>
          <w:lang w:eastAsia="zh-CN"/>
        </w:rPr>
        <w:t>Подписана Дорожная карта по содействию достойному труду в Казахстане, содержащая конкретные меры по обеспечению безопасности труда, по совершенствованию законодательства об охране труда, проведению анализа соответствия системы инспекции труда в Казахстане требованиям ратифицированных конвенций МОТ №</w:t>
      </w:r>
      <w:r w:rsidR="001C28CE" w:rsidRPr="00855381">
        <w:rPr>
          <w:rFonts w:ascii="Arial" w:eastAsiaTheme="minorEastAsia" w:hAnsi="Arial" w:cs="Arial"/>
          <w:bCs/>
          <w:lang w:eastAsia="zh-CN"/>
        </w:rPr>
        <w:t xml:space="preserve"> </w:t>
      </w:r>
      <w:r w:rsidRPr="00855381">
        <w:rPr>
          <w:rFonts w:ascii="Arial" w:eastAsiaTheme="minorEastAsia" w:hAnsi="Arial" w:cs="Arial"/>
          <w:bCs/>
          <w:lang w:eastAsia="zh-CN"/>
        </w:rPr>
        <w:t xml:space="preserve">81 «Об инспекции труда в промышленности и торговле» и № 129 «Об инспекции труда в сельском хозяйстве». Особое внимание будет уделено укреплению полномочий инспекторов труда, а также повышению эффективности мер ответственности за нарушения прав работников. Кроме того, </w:t>
      </w:r>
      <w:r w:rsidR="00805DA4" w:rsidRPr="00855381">
        <w:rPr>
          <w:rFonts w:ascii="Arial" w:eastAsiaTheme="minorEastAsia" w:hAnsi="Arial" w:cs="Arial"/>
          <w:bCs/>
          <w:lang w:eastAsia="zh-CN"/>
        </w:rPr>
        <w:t xml:space="preserve">в активной фазе находится </w:t>
      </w:r>
      <w:r w:rsidR="000F083A" w:rsidRPr="00855381">
        <w:rPr>
          <w:rFonts w:ascii="Arial" w:eastAsiaTheme="minorEastAsia" w:hAnsi="Arial" w:cs="Arial"/>
          <w:bCs/>
          <w:lang w:eastAsia="zh-CN"/>
        </w:rPr>
        <w:t>процесс</w:t>
      </w:r>
      <w:r w:rsidR="00805DA4" w:rsidRPr="00855381">
        <w:rPr>
          <w:rFonts w:ascii="Arial" w:eastAsiaTheme="minorEastAsia" w:hAnsi="Arial" w:cs="Arial"/>
          <w:bCs/>
          <w:lang w:eastAsia="zh-CN"/>
        </w:rPr>
        <w:t xml:space="preserve"> по</w:t>
      </w:r>
      <w:r w:rsidRPr="00855381">
        <w:rPr>
          <w:rFonts w:ascii="Arial" w:eastAsiaTheme="minorEastAsia" w:hAnsi="Arial" w:cs="Arial"/>
          <w:bCs/>
          <w:lang w:eastAsia="zh-CN"/>
        </w:rPr>
        <w:t xml:space="preserve"> ратификации Конвенции №176 «О безопасности и гигиене труда на шахтах».</w:t>
      </w:r>
    </w:p>
    <w:p w14:paraId="20C77F5D" w14:textId="6AEC83FA" w:rsidR="00824D72" w:rsidRPr="00855381" w:rsidRDefault="00824D72" w:rsidP="00855381">
      <w:pPr>
        <w:pStyle w:val="a4"/>
        <w:numPr>
          <w:ilvl w:val="0"/>
          <w:numId w:val="5"/>
        </w:numPr>
        <w:spacing w:after="0" w:line="240" w:lineRule="auto"/>
        <w:ind w:left="0"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855381">
        <w:rPr>
          <w:rFonts w:ascii="Arial" w:eastAsiaTheme="minorEastAsia" w:hAnsi="Arial" w:cs="Arial"/>
          <w:bCs/>
          <w:lang w:eastAsia="zh-CN"/>
        </w:rPr>
        <w:t>Также, положительному решению вопросов снижения уровня профессиональных заболеваний способствовало принятие изменений в законодательство, позволивших путем оформления социального пособия при достижении 55-летнего возраста уменьшить количество людей, подверженных воздействию факторов вредного, опасного и тяжелого труда.</w:t>
      </w:r>
    </w:p>
    <w:p w14:paraId="1642D3B6" w14:textId="5520087B" w:rsidR="00805DA4" w:rsidRPr="003B54D8" w:rsidRDefault="00805DA4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Успех усилий по улучшению состояния безопасности и охраны труда напрямую зависит от создания действенных механизмов на уровне предприятий, обеспечивающих реальное участие работников в управлении безопасностью.</w:t>
      </w:r>
    </w:p>
    <w:p w14:paraId="5E5425C1" w14:textId="77777777" w:rsidR="00805DA4" w:rsidRPr="003B54D8" w:rsidRDefault="00805DA4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Важнейшим из таких механизмов являются производственные советы по безопасности и охране труда.</w:t>
      </w:r>
    </w:p>
    <w:p w14:paraId="5D394483" w14:textId="77777777" w:rsidR="00805DA4" w:rsidRPr="003B54D8" w:rsidRDefault="00805DA4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 xml:space="preserve">Целесообразность и высокая эффективность </w:t>
      </w:r>
      <w:r w:rsidRPr="00855381">
        <w:rPr>
          <w:rFonts w:ascii="Arial" w:eastAsiaTheme="minorEastAsia" w:hAnsi="Arial" w:cs="Arial"/>
          <w:b/>
          <w:lang w:eastAsia="zh-CN"/>
        </w:rPr>
        <w:t xml:space="preserve">производственных советов </w:t>
      </w:r>
      <w:r w:rsidRPr="003B54D8">
        <w:rPr>
          <w:rFonts w:ascii="Arial" w:eastAsiaTheme="minorEastAsia" w:hAnsi="Arial" w:cs="Arial"/>
          <w:bCs/>
          <w:lang w:eastAsia="zh-CN"/>
        </w:rPr>
        <w:t xml:space="preserve">как инструмента превентивного контроля подтверждается несколькими ключевыми факторами. </w:t>
      </w:r>
    </w:p>
    <w:p w14:paraId="790648E7" w14:textId="14419311" w:rsidR="00805DA4" w:rsidRPr="003B54D8" w:rsidRDefault="00805DA4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 xml:space="preserve">Во-первых, это профилактический эффект: статистика ФПРК наглядно демонстрирует, что наличие профсоюзных организаций и действующих производственных советов напрямую коррелирует со </w:t>
      </w:r>
      <w:r w:rsidRPr="003B54D8">
        <w:rPr>
          <w:rFonts w:ascii="Arial" w:eastAsiaTheme="minorEastAsia" w:hAnsi="Arial" w:cs="Arial"/>
          <w:bCs/>
          <w:lang w:eastAsia="zh-CN"/>
        </w:rPr>
        <w:lastRenderedPageBreak/>
        <w:t>снижением травматизма. 6</w:t>
      </w:r>
      <w:r w:rsidR="00767F14">
        <w:rPr>
          <w:rFonts w:ascii="Arial" w:eastAsiaTheme="minorEastAsia" w:hAnsi="Arial" w:cs="Arial"/>
          <w:bCs/>
          <w:lang w:eastAsia="zh-CN"/>
        </w:rPr>
        <w:t>9,7</w:t>
      </w:r>
      <w:r w:rsidRPr="003B54D8">
        <w:rPr>
          <w:rFonts w:ascii="Arial" w:eastAsiaTheme="minorEastAsia" w:hAnsi="Arial" w:cs="Arial"/>
          <w:bCs/>
          <w:lang w:eastAsia="zh-CN"/>
        </w:rPr>
        <w:t>% всех несчастных случаев в 202</w:t>
      </w:r>
      <w:r w:rsidR="00265AAF">
        <w:rPr>
          <w:rFonts w:ascii="Arial" w:eastAsiaTheme="minorEastAsia" w:hAnsi="Arial" w:cs="Arial"/>
          <w:bCs/>
          <w:lang w:eastAsia="zh-CN"/>
        </w:rPr>
        <w:t>5</w:t>
      </w:r>
      <w:r w:rsidRPr="003B54D8">
        <w:rPr>
          <w:rFonts w:ascii="Arial" w:eastAsiaTheme="minorEastAsia" w:hAnsi="Arial" w:cs="Arial"/>
          <w:bCs/>
          <w:lang w:eastAsia="zh-CN"/>
        </w:rPr>
        <w:t xml:space="preserve"> году произошли на предприятиях, где профсоюзы отсутствуют. </w:t>
      </w:r>
    </w:p>
    <w:p w14:paraId="0127B4AB" w14:textId="6ECB16F1" w:rsidR="00805DA4" w:rsidRPr="003B54D8" w:rsidRDefault="00805DA4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Во-вторых, это «взгляд изнутри»: в отличие от внешнего контролера, технический инспектор по охране труда — это работник данного предприятия, знающий производственные процессы и «узкие места» изнутри, что позволяет выявлять опасности до того, как они приведут к трагедии.</w:t>
      </w:r>
    </w:p>
    <w:p w14:paraId="6B4AA337" w14:textId="40ADE2CD" w:rsidR="00805DA4" w:rsidRPr="003B54D8" w:rsidRDefault="00805DA4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 xml:space="preserve">Наконец, </w:t>
      </w:r>
      <w:r w:rsidR="008C65DD">
        <w:rPr>
          <w:rFonts w:ascii="Arial" w:eastAsiaTheme="minorEastAsia" w:hAnsi="Arial" w:cs="Arial"/>
          <w:bCs/>
          <w:lang w:eastAsia="zh-CN"/>
        </w:rPr>
        <w:t xml:space="preserve">производственный </w:t>
      </w:r>
      <w:r w:rsidRPr="003B54D8">
        <w:rPr>
          <w:rFonts w:ascii="Arial" w:eastAsiaTheme="minorEastAsia" w:hAnsi="Arial" w:cs="Arial"/>
          <w:bCs/>
          <w:lang w:eastAsia="zh-CN"/>
        </w:rPr>
        <w:t xml:space="preserve">совет является постоянно действующей площадкой для социального диалога. Как показывает </w:t>
      </w:r>
      <w:r w:rsidR="000F083A" w:rsidRPr="003B54D8">
        <w:rPr>
          <w:rFonts w:ascii="Arial" w:eastAsiaTheme="minorEastAsia" w:hAnsi="Arial" w:cs="Arial"/>
          <w:bCs/>
          <w:lang w:eastAsia="zh-CN"/>
        </w:rPr>
        <w:t xml:space="preserve">передовая </w:t>
      </w:r>
      <w:r w:rsidRPr="003B54D8">
        <w:rPr>
          <w:rFonts w:ascii="Arial" w:eastAsiaTheme="minorEastAsia" w:hAnsi="Arial" w:cs="Arial"/>
          <w:bCs/>
          <w:lang w:eastAsia="zh-CN"/>
        </w:rPr>
        <w:t xml:space="preserve">практика </w:t>
      </w:r>
      <w:r w:rsidR="000F083A" w:rsidRPr="003B54D8">
        <w:rPr>
          <w:rFonts w:ascii="Arial" w:eastAsiaTheme="minorEastAsia" w:hAnsi="Arial" w:cs="Arial"/>
          <w:bCs/>
          <w:lang w:eastAsia="zh-CN"/>
        </w:rPr>
        <w:t xml:space="preserve">таких </w:t>
      </w:r>
      <w:r w:rsidRPr="003B54D8">
        <w:rPr>
          <w:rFonts w:ascii="Arial" w:eastAsiaTheme="minorEastAsia" w:hAnsi="Arial" w:cs="Arial"/>
          <w:bCs/>
          <w:lang w:eastAsia="zh-CN"/>
        </w:rPr>
        <w:t>предприятий, как ТОО «Богатырь Комир» или «QARMET», в рамках совета могут решаться самые разные задачи: от разработки программ по предупреждению травматизма и анализа эффективности СУОТ до контроля за обеспечением работников качественными СИЗ, санитарно-бытовыми помещениями, проверк</w:t>
      </w:r>
      <w:r w:rsidR="000F083A" w:rsidRPr="003B54D8">
        <w:rPr>
          <w:rFonts w:ascii="Arial" w:eastAsiaTheme="minorEastAsia" w:hAnsi="Arial" w:cs="Arial"/>
          <w:bCs/>
          <w:lang w:eastAsia="zh-CN"/>
        </w:rPr>
        <w:t>и</w:t>
      </w:r>
      <w:r w:rsidRPr="003B54D8">
        <w:rPr>
          <w:rFonts w:ascii="Arial" w:eastAsiaTheme="minorEastAsia" w:hAnsi="Arial" w:cs="Arial"/>
          <w:bCs/>
          <w:lang w:eastAsia="zh-CN"/>
        </w:rPr>
        <w:t xml:space="preserve"> состояния парка транспорта, осуществляющего перевозку работников. </w:t>
      </w:r>
    </w:p>
    <w:p w14:paraId="23D264EC" w14:textId="29645D6F" w:rsidR="00805DA4" w:rsidRPr="003B54D8" w:rsidRDefault="00805DA4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Решения совета, принятые на паритетной основе, являются обязательными для исполнения, что превращает его в реальный орган управления безопасностью.</w:t>
      </w:r>
    </w:p>
    <w:p w14:paraId="2EE22B54" w14:textId="77777777" w:rsidR="00176614" w:rsidRPr="003B54D8" w:rsidRDefault="00176614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В этой связи, необходимо отметить возрастающую роль производственных советов в оценке профессиональных рисков. При этом особую актуальность институт производственных советов приобретает в свете текущей работы по совершенствованию системы управления профессиональными рисками (ОПР).</w:t>
      </w:r>
    </w:p>
    <w:p w14:paraId="35A4FECC" w14:textId="534F2D62" w:rsidR="00176614" w:rsidRPr="003B54D8" w:rsidRDefault="00176614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Приказ</w:t>
      </w:r>
      <w:r w:rsidR="00265AAF">
        <w:rPr>
          <w:rFonts w:ascii="Arial" w:eastAsiaTheme="minorEastAsia" w:hAnsi="Arial" w:cs="Arial"/>
          <w:bCs/>
          <w:lang w:eastAsia="zh-CN"/>
        </w:rPr>
        <w:t xml:space="preserve"> </w:t>
      </w:r>
      <w:r w:rsidR="00265AAF" w:rsidRPr="00265AAF">
        <w:rPr>
          <w:rFonts w:ascii="Arial" w:eastAsiaTheme="minorEastAsia" w:hAnsi="Arial" w:cs="Arial"/>
          <w:bCs/>
          <w:lang w:eastAsia="zh-CN"/>
        </w:rPr>
        <w:t>Министра труда и социальной защиты населения Республики Казахстан</w:t>
      </w:r>
      <w:r w:rsidRPr="003B54D8">
        <w:rPr>
          <w:rFonts w:ascii="Arial" w:eastAsiaTheme="minorEastAsia" w:hAnsi="Arial" w:cs="Arial"/>
          <w:bCs/>
          <w:lang w:eastAsia="zh-CN"/>
        </w:rPr>
        <w:t xml:space="preserve"> №</w:t>
      </w:r>
      <w:r w:rsidR="00A36D71">
        <w:rPr>
          <w:rFonts w:ascii="Arial" w:eastAsiaTheme="minorEastAsia" w:hAnsi="Arial" w:cs="Arial"/>
          <w:bCs/>
          <w:lang w:eastAsia="zh-CN"/>
        </w:rPr>
        <w:t xml:space="preserve"> </w:t>
      </w:r>
      <w:r w:rsidRPr="003B54D8">
        <w:rPr>
          <w:rFonts w:ascii="Arial" w:eastAsiaTheme="minorEastAsia" w:hAnsi="Arial" w:cs="Arial"/>
          <w:bCs/>
          <w:lang w:eastAsia="zh-CN"/>
        </w:rPr>
        <w:t>363</w:t>
      </w:r>
      <w:r w:rsidR="00265AAF">
        <w:rPr>
          <w:rFonts w:ascii="Arial" w:eastAsiaTheme="minorEastAsia" w:hAnsi="Arial" w:cs="Arial"/>
          <w:bCs/>
          <w:lang w:eastAsia="zh-CN"/>
        </w:rPr>
        <w:t xml:space="preserve"> от 11 сентября 2020 года</w:t>
      </w:r>
      <w:r w:rsidRPr="003B54D8">
        <w:rPr>
          <w:rFonts w:ascii="Arial" w:eastAsiaTheme="minorEastAsia" w:hAnsi="Arial" w:cs="Arial"/>
          <w:bCs/>
          <w:lang w:eastAsia="zh-CN"/>
        </w:rPr>
        <w:t xml:space="preserve"> «Об утверждении Правил управления профессиональными рисками»</w:t>
      </w:r>
      <w:r w:rsidR="00265AAF">
        <w:rPr>
          <w:rFonts w:ascii="Arial" w:eastAsiaTheme="minorEastAsia" w:hAnsi="Arial" w:cs="Arial"/>
          <w:bCs/>
          <w:lang w:eastAsia="zh-CN"/>
        </w:rPr>
        <w:t xml:space="preserve"> (далее - Приказ)</w:t>
      </w:r>
      <w:r w:rsidRPr="003B54D8">
        <w:rPr>
          <w:rFonts w:ascii="Arial" w:eastAsiaTheme="minorEastAsia" w:hAnsi="Arial" w:cs="Arial"/>
          <w:bCs/>
          <w:lang w:eastAsia="zh-CN"/>
        </w:rPr>
        <w:t xml:space="preserve"> напрямую усиливает роль производственного совета, превращая его из совещательного органа в ключевого организатора процесса ОПР на предприятии.</w:t>
      </w:r>
    </w:p>
    <w:p w14:paraId="15CFA450" w14:textId="268BDD97" w:rsidR="00176614" w:rsidRPr="000F083A" w:rsidRDefault="00176614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3B54D8">
        <w:rPr>
          <w:rFonts w:ascii="Arial" w:eastAsiaTheme="minorEastAsia" w:hAnsi="Arial" w:cs="Arial"/>
          <w:bCs/>
          <w:lang w:eastAsia="zh-CN"/>
        </w:rPr>
        <w:t>В частности,</w:t>
      </w:r>
      <w:r w:rsidR="00265AAF">
        <w:rPr>
          <w:rFonts w:ascii="Arial" w:eastAsiaTheme="minorEastAsia" w:hAnsi="Arial" w:cs="Arial"/>
          <w:bCs/>
          <w:lang w:eastAsia="zh-CN"/>
        </w:rPr>
        <w:t xml:space="preserve"> Главой 2 данного Приказа</w:t>
      </w:r>
      <w:r w:rsidRPr="003B54D8">
        <w:rPr>
          <w:rFonts w:ascii="Arial" w:eastAsiaTheme="minorEastAsia" w:hAnsi="Arial" w:cs="Arial"/>
          <w:bCs/>
          <w:lang w:eastAsia="zh-CN"/>
        </w:rPr>
        <w:t xml:space="preserve"> предусматривается, что процесс управления профессиональными рисками будет осуществляться Производственным советом по безопасности и охране труда, который определяет состав Комиссии по подготовке к проведению ОПР с распределением полномочий и обязанностей между ее членами, объекты ОПР, перечень всех профессий для проведения ОПР, согласовывает график проведения ОПР.</w:t>
      </w:r>
    </w:p>
    <w:p w14:paraId="59DF607C" w14:textId="682AAD17" w:rsidR="00176614" w:rsidRPr="000F083A" w:rsidRDefault="00176614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Это изменение носит принципиальный характер</w:t>
      </w:r>
      <w:r w:rsidR="007B6D91" w:rsidRPr="000F083A">
        <w:rPr>
          <w:rFonts w:ascii="Arial" w:eastAsiaTheme="minorEastAsia" w:hAnsi="Arial" w:cs="Arial"/>
          <w:bCs/>
          <w:lang w:eastAsia="zh-CN"/>
        </w:rPr>
        <w:t xml:space="preserve">, </w:t>
      </w:r>
      <w:r w:rsidRPr="000F083A">
        <w:rPr>
          <w:rFonts w:ascii="Arial" w:eastAsiaTheme="minorEastAsia" w:hAnsi="Arial" w:cs="Arial"/>
          <w:bCs/>
          <w:lang w:eastAsia="zh-CN"/>
        </w:rPr>
        <w:t>означа</w:t>
      </w:r>
      <w:r w:rsidR="007B6D91" w:rsidRPr="000F083A">
        <w:rPr>
          <w:rFonts w:ascii="Arial" w:eastAsiaTheme="minorEastAsia" w:hAnsi="Arial" w:cs="Arial"/>
          <w:bCs/>
          <w:lang w:eastAsia="zh-CN"/>
        </w:rPr>
        <w:t>ющее</w:t>
      </w:r>
      <w:r w:rsidRPr="000F083A">
        <w:rPr>
          <w:rFonts w:ascii="Arial" w:eastAsiaTheme="minorEastAsia" w:hAnsi="Arial" w:cs="Arial"/>
          <w:bCs/>
          <w:lang w:eastAsia="zh-CN"/>
        </w:rPr>
        <w:t>, что производственный совет будет не просто участвовать в контроле, а стан</w:t>
      </w:r>
      <w:r w:rsidR="000F083A">
        <w:rPr>
          <w:rFonts w:ascii="Arial" w:eastAsiaTheme="minorEastAsia" w:hAnsi="Arial" w:cs="Arial"/>
          <w:bCs/>
          <w:lang w:eastAsia="zh-CN"/>
        </w:rPr>
        <w:t>овится</w:t>
      </w:r>
      <w:r w:rsidRPr="000F083A">
        <w:rPr>
          <w:rFonts w:ascii="Arial" w:eastAsiaTheme="minorEastAsia" w:hAnsi="Arial" w:cs="Arial"/>
          <w:bCs/>
          <w:lang w:eastAsia="zh-CN"/>
        </w:rPr>
        <w:t xml:space="preserve"> уполномоченным органом, который запускает, организует и координирует всю процедуру оценки рисков на предприятии.</w:t>
      </w:r>
    </w:p>
    <w:p w14:paraId="026293F1" w14:textId="77777777" w:rsidR="002D424E" w:rsidRPr="000F083A" w:rsidRDefault="002D424E" w:rsidP="00F9756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 xml:space="preserve">Исходя из анализа прошедших лет, и учитывая текущие тенденции на предстоящий период целесообразно усилия профсоюзов сосредоточить на усилении позиций общественного контроля, активном участии профсоюзов в процессах оценки профессиональных рисков, </w:t>
      </w:r>
      <w:r w:rsidRPr="000F083A">
        <w:rPr>
          <w:rFonts w:ascii="Arial" w:eastAsiaTheme="minorEastAsia" w:hAnsi="Arial" w:cs="Arial"/>
          <w:bCs/>
          <w:lang w:eastAsia="zh-CN"/>
        </w:rPr>
        <w:lastRenderedPageBreak/>
        <w:t>стартовавших в 2025 году взамен аттестации производственных объектов по условиям труда.</w:t>
      </w:r>
    </w:p>
    <w:p w14:paraId="1AD2400C" w14:textId="402FBD1B" w:rsidR="002D424E" w:rsidRPr="000F083A" w:rsidRDefault="002D424E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Также необходимо на площадках социального партнерства инициировать более детальное рассмотрение состояния безопасности и охраны труда, с обязательным включением вопросов обновления изношенного оборудования, устаревших технологий, обеспечения нормативной численности персонала и усиления контроля и надзора в сфере безопасности и охраны труда, промышленной безопасности.</w:t>
      </w:r>
    </w:p>
    <w:p w14:paraId="27CADD3F" w14:textId="1487F0D8" w:rsidR="007B6D91" w:rsidRPr="000F083A" w:rsidRDefault="007B6D91" w:rsidP="00C5538B">
      <w:pPr>
        <w:spacing w:after="0" w:line="240" w:lineRule="auto"/>
        <w:ind w:left="567" w:right="-567" w:firstLine="709"/>
        <w:jc w:val="both"/>
        <w:rPr>
          <w:rFonts w:ascii="Arial" w:eastAsiaTheme="minorEastAsia" w:hAnsi="Arial" w:cs="Arial"/>
          <w:bCs/>
          <w:lang w:eastAsia="zh-CN"/>
        </w:rPr>
      </w:pPr>
    </w:p>
    <w:p w14:paraId="07F81E5A" w14:textId="2F0E3E41" w:rsidR="007B6D91" w:rsidRDefault="002D424E" w:rsidP="002D424E">
      <w:pPr>
        <w:pStyle w:val="a4"/>
        <w:numPr>
          <w:ilvl w:val="0"/>
          <w:numId w:val="1"/>
        </w:numPr>
        <w:spacing w:after="0" w:line="240" w:lineRule="auto"/>
        <w:ind w:right="-567"/>
        <w:jc w:val="center"/>
        <w:rPr>
          <w:rFonts w:ascii="Arial" w:eastAsiaTheme="minorEastAsia" w:hAnsi="Arial" w:cs="Arial"/>
          <w:b/>
          <w:lang w:eastAsia="zh-CN"/>
        </w:rPr>
      </w:pPr>
      <w:r w:rsidRPr="000F083A">
        <w:rPr>
          <w:rFonts w:ascii="Arial" w:eastAsiaTheme="minorEastAsia" w:hAnsi="Arial" w:cs="Arial"/>
          <w:b/>
          <w:lang w:eastAsia="zh-CN"/>
        </w:rPr>
        <w:t>Сведения о ситуации в регионах и отраслях</w:t>
      </w:r>
    </w:p>
    <w:p w14:paraId="50770207" w14:textId="41DF9E77" w:rsidR="008C65DD" w:rsidRPr="000F083A" w:rsidRDefault="008C65DD" w:rsidP="008C65DD">
      <w:pPr>
        <w:pStyle w:val="a4"/>
        <w:spacing w:after="0" w:line="240" w:lineRule="auto"/>
        <w:ind w:left="927" w:right="-567"/>
        <w:jc w:val="center"/>
        <w:rPr>
          <w:rFonts w:ascii="Arial" w:eastAsiaTheme="minorEastAsia" w:hAnsi="Arial" w:cs="Arial"/>
          <w:b/>
          <w:lang w:eastAsia="zh-CN"/>
        </w:rPr>
      </w:pPr>
      <w:r>
        <w:rPr>
          <w:rFonts w:ascii="Arial" w:eastAsiaTheme="minorEastAsia" w:hAnsi="Arial" w:cs="Arial"/>
          <w:b/>
          <w:lang w:eastAsia="zh-CN"/>
        </w:rPr>
        <w:t>(за период 2021- 2025гг.)</w:t>
      </w:r>
    </w:p>
    <w:p w14:paraId="60AA39FB" w14:textId="7D7F3815" w:rsidR="00457161" w:rsidRPr="000F083A" w:rsidRDefault="00457161" w:rsidP="00A10439">
      <w:pPr>
        <w:spacing w:after="0" w:line="240" w:lineRule="auto"/>
        <w:ind w:left="567" w:right="-567" w:firstLine="709"/>
        <w:jc w:val="both"/>
        <w:rPr>
          <w:rFonts w:ascii="Arial" w:eastAsiaTheme="minorEastAsia" w:hAnsi="Arial" w:cs="Arial"/>
          <w:bCs/>
          <w:lang w:eastAsia="zh-CN"/>
        </w:rPr>
      </w:pPr>
    </w:p>
    <w:p w14:paraId="5E358FE0" w14:textId="77777777" w:rsidR="00515A74" w:rsidRPr="000F083A" w:rsidRDefault="00515A7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Наибольшее количество пострадавших в результате несчастных случаев на производстве отмечено в Восточно-Казахстанской (143), Карагандинской (136), г. Алматы (115), Павлодарской (113), Актюбинской (87), Костанайской (85) областях область Абай (68), со смертельным исходом в Костанайской (23), Карагандинской (20), г. Алматы (17), г. Астана (16), Улытауская (14), Восточно-Казахстанской (14) областях, г. Шымкент (9).</w:t>
      </w:r>
    </w:p>
    <w:p w14:paraId="47DD5D2A" w14:textId="4CE611BC" w:rsidR="00515A74" w:rsidRPr="000F083A" w:rsidRDefault="009C2046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Theme="minorEastAsia" w:hAnsi="Arial" w:cs="Arial"/>
          <w:bCs/>
          <w:lang w:eastAsia="zh-CN"/>
        </w:rPr>
        <w:t>По данным МТСЗН РК о</w:t>
      </w:r>
      <w:r w:rsidR="00515A74" w:rsidRPr="000F083A">
        <w:rPr>
          <w:rFonts w:ascii="Arial" w:eastAsiaTheme="minorEastAsia" w:hAnsi="Arial" w:cs="Arial"/>
          <w:bCs/>
          <w:lang w:eastAsia="zh-CN"/>
        </w:rPr>
        <w:t xml:space="preserve">бщее количество пострадавших работников в несчастных случаях со смертельным исходом в 2025 году составило </w:t>
      </w:r>
      <w:r w:rsidR="00515A74" w:rsidRPr="009C2046">
        <w:rPr>
          <w:rFonts w:ascii="Arial" w:eastAsiaTheme="minorEastAsia" w:hAnsi="Arial" w:cs="Arial"/>
          <w:b/>
          <w:lang w:eastAsia="zh-CN"/>
        </w:rPr>
        <w:t>188 человек,</w:t>
      </w:r>
      <w:r w:rsidR="00515A74" w:rsidRPr="000F083A">
        <w:rPr>
          <w:rFonts w:ascii="Arial" w:eastAsiaTheme="minorEastAsia" w:hAnsi="Arial" w:cs="Arial"/>
          <w:bCs/>
          <w:lang w:eastAsia="zh-CN"/>
        </w:rPr>
        <w:t xml:space="preserve"> что на </w:t>
      </w:r>
      <w:r w:rsidR="000E461A">
        <w:rPr>
          <w:rFonts w:ascii="Arial" w:eastAsiaTheme="minorEastAsia" w:hAnsi="Arial" w:cs="Arial"/>
          <w:bCs/>
          <w:lang w:eastAsia="zh-CN"/>
        </w:rPr>
        <w:t>6</w:t>
      </w:r>
      <w:r w:rsidR="00515A74" w:rsidRPr="000F083A">
        <w:rPr>
          <w:rFonts w:ascii="Arial" w:eastAsiaTheme="minorEastAsia" w:hAnsi="Arial" w:cs="Arial"/>
          <w:bCs/>
          <w:lang w:eastAsia="zh-CN"/>
        </w:rPr>
        <w:t>,</w:t>
      </w:r>
      <w:r w:rsidR="000E461A">
        <w:rPr>
          <w:rFonts w:ascii="Arial" w:eastAsiaTheme="minorEastAsia" w:hAnsi="Arial" w:cs="Arial"/>
          <w:bCs/>
          <w:lang w:eastAsia="zh-CN"/>
        </w:rPr>
        <w:t>9</w:t>
      </w:r>
      <w:r w:rsidR="00515A74" w:rsidRPr="000F083A">
        <w:rPr>
          <w:rFonts w:ascii="Arial" w:eastAsiaTheme="minorEastAsia" w:hAnsi="Arial" w:cs="Arial"/>
          <w:bCs/>
          <w:lang w:eastAsia="zh-CN"/>
        </w:rPr>
        <w:t>% ниже, чем за аналогичный период 2024 года (202 чел.).</w:t>
      </w:r>
    </w:p>
    <w:p w14:paraId="124BF777" w14:textId="7BBA48EC" w:rsidR="00515A74" w:rsidRPr="000F083A" w:rsidRDefault="00515A7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Наибольшее количество групповых несчастных случаев произошло в г. Астана (8 случаев с 8 пострадавшими), Западно-Казахстанской (8 случаев с 20 пострадавшими), г. Алматы (8 случаев с 16 пострадавшими), Восточно-Казахстанской (7 случаев с 22 пострадавшими), Павлодарской (6 случаев с 15 пострадавшими), Кызылординской (6 случаев с 24</w:t>
      </w:r>
      <w:r w:rsidR="009C2046">
        <w:rPr>
          <w:rFonts w:ascii="Arial" w:eastAsiaTheme="minorEastAsia" w:hAnsi="Arial" w:cs="Arial"/>
          <w:bCs/>
          <w:lang w:eastAsia="zh-CN"/>
        </w:rPr>
        <w:t xml:space="preserve"> </w:t>
      </w:r>
      <w:r w:rsidRPr="000F083A">
        <w:rPr>
          <w:rFonts w:ascii="Arial" w:eastAsiaTheme="minorEastAsia" w:hAnsi="Arial" w:cs="Arial"/>
          <w:bCs/>
          <w:lang w:eastAsia="zh-CN"/>
        </w:rPr>
        <w:t>пострадавшими), Западно-Казахстанской (6 случаев с 12</w:t>
      </w:r>
      <w:r w:rsidR="009C2046">
        <w:rPr>
          <w:rFonts w:ascii="Arial" w:eastAsiaTheme="minorEastAsia" w:hAnsi="Arial" w:cs="Arial"/>
          <w:bCs/>
          <w:lang w:eastAsia="zh-CN"/>
        </w:rPr>
        <w:t xml:space="preserve"> </w:t>
      </w:r>
      <w:r w:rsidRPr="000F083A">
        <w:rPr>
          <w:rFonts w:ascii="Arial" w:eastAsiaTheme="minorEastAsia" w:hAnsi="Arial" w:cs="Arial"/>
          <w:bCs/>
          <w:lang w:eastAsia="zh-CN"/>
        </w:rPr>
        <w:t>пострадавшими), Северо-Казахстанской (5 случаев с 13 пострадавшими), Туркестанской (5 случаев с 12 пострадавшими).</w:t>
      </w:r>
    </w:p>
    <w:p w14:paraId="07615698" w14:textId="49B68B0F" w:rsidR="00515A74" w:rsidRPr="000F083A" w:rsidRDefault="00515A7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Количество погибших в групповых несчастных случаях в 2025 году</w:t>
      </w:r>
      <w:r w:rsidR="00FD7F1A">
        <w:rPr>
          <w:rFonts w:ascii="Arial" w:eastAsiaTheme="minorEastAsia" w:hAnsi="Arial" w:cs="Arial"/>
          <w:bCs/>
          <w:lang w:eastAsia="zh-CN"/>
        </w:rPr>
        <w:t xml:space="preserve"> увеличилось на 4,6% и</w:t>
      </w:r>
      <w:r w:rsidRPr="000F083A">
        <w:rPr>
          <w:rFonts w:ascii="Arial" w:eastAsiaTheme="minorEastAsia" w:hAnsi="Arial" w:cs="Arial"/>
          <w:bCs/>
          <w:lang w:eastAsia="zh-CN"/>
        </w:rPr>
        <w:t xml:space="preserve"> составило </w:t>
      </w:r>
      <w:r w:rsidRPr="00AD0387">
        <w:rPr>
          <w:rFonts w:ascii="Arial" w:eastAsiaTheme="minorEastAsia" w:hAnsi="Arial" w:cs="Arial"/>
          <w:b/>
          <w:lang w:eastAsia="zh-CN"/>
        </w:rPr>
        <w:t>46</w:t>
      </w:r>
      <w:r w:rsidRPr="000F083A">
        <w:rPr>
          <w:rFonts w:ascii="Arial" w:eastAsiaTheme="minorEastAsia" w:hAnsi="Arial" w:cs="Arial"/>
          <w:bCs/>
          <w:lang w:eastAsia="zh-CN"/>
        </w:rPr>
        <w:t xml:space="preserve"> человек (в 2024 году – 44 работника).</w:t>
      </w:r>
    </w:p>
    <w:p w14:paraId="3C43A7D6" w14:textId="32B3A89A" w:rsidR="00515A74" w:rsidRPr="000F083A" w:rsidRDefault="00515A7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В разрезе отраслей экономики наибольшее количество пострадавших работников от несчастных случаев на производстве в 2025 году произошло на предприятиях горно-металлургической</w:t>
      </w:r>
      <w:r w:rsidR="00A36D71">
        <w:rPr>
          <w:rFonts w:ascii="Arial" w:eastAsiaTheme="minorEastAsia" w:hAnsi="Arial" w:cs="Arial"/>
          <w:bCs/>
          <w:lang w:eastAsia="zh-CN"/>
        </w:rPr>
        <w:t xml:space="preserve"> </w:t>
      </w:r>
      <w:r w:rsidRPr="000F083A">
        <w:rPr>
          <w:rFonts w:ascii="Arial" w:eastAsiaTheme="minorEastAsia" w:hAnsi="Arial" w:cs="Arial"/>
          <w:bCs/>
          <w:lang w:eastAsia="zh-CN"/>
        </w:rPr>
        <w:t>промышленности – 16,4%</w:t>
      </w:r>
      <w:r w:rsidR="000E461A">
        <w:rPr>
          <w:rFonts w:ascii="Arial" w:eastAsiaTheme="minorEastAsia" w:hAnsi="Arial" w:cs="Arial"/>
          <w:bCs/>
          <w:lang w:eastAsia="zh-CN"/>
        </w:rPr>
        <w:t xml:space="preserve"> (220 чел.)</w:t>
      </w:r>
      <w:r w:rsidRPr="000F083A">
        <w:rPr>
          <w:rFonts w:ascii="Arial" w:eastAsiaTheme="minorEastAsia" w:hAnsi="Arial" w:cs="Arial"/>
          <w:bCs/>
          <w:lang w:eastAsia="zh-CN"/>
        </w:rPr>
        <w:t xml:space="preserve"> и в строительной отрасли – 9,9%</w:t>
      </w:r>
      <w:r w:rsidR="000E461A">
        <w:rPr>
          <w:rFonts w:ascii="Arial" w:eastAsiaTheme="minorEastAsia" w:hAnsi="Arial" w:cs="Arial"/>
          <w:bCs/>
          <w:lang w:eastAsia="zh-CN"/>
        </w:rPr>
        <w:t xml:space="preserve"> (133 чел</w:t>
      </w:r>
      <w:r w:rsidR="00767F14">
        <w:rPr>
          <w:rFonts w:ascii="Arial" w:eastAsiaTheme="minorEastAsia" w:hAnsi="Arial" w:cs="Arial"/>
          <w:bCs/>
          <w:lang w:eastAsia="zh-CN"/>
        </w:rPr>
        <w:t>.</w:t>
      </w:r>
      <w:r w:rsidR="000E461A">
        <w:rPr>
          <w:rFonts w:ascii="Arial" w:eastAsiaTheme="minorEastAsia" w:hAnsi="Arial" w:cs="Arial"/>
          <w:bCs/>
          <w:lang w:eastAsia="zh-CN"/>
        </w:rPr>
        <w:t>)</w:t>
      </w:r>
      <w:r w:rsidRPr="000F083A">
        <w:rPr>
          <w:rFonts w:ascii="Arial" w:eastAsiaTheme="minorEastAsia" w:hAnsi="Arial" w:cs="Arial"/>
          <w:bCs/>
          <w:lang w:eastAsia="zh-CN"/>
        </w:rPr>
        <w:t>.</w:t>
      </w:r>
    </w:p>
    <w:p w14:paraId="575EE955" w14:textId="77777777" w:rsidR="000F083A" w:rsidRPr="000F083A" w:rsidRDefault="000F083A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Проведенный анализ выявил что основными причинами, приведшими к несчастным случаям, явились:</w:t>
      </w:r>
    </w:p>
    <w:p w14:paraId="6F2A5677" w14:textId="77777777" w:rsidR="000F083A" w:rsidRPr="000F083A" w:rsidRDefault="000F083A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- неудовлетворительная организация производства работ (32,6%);</w:t>
      </w:r>
    </w:p>
    <w:p w14:paraId="03BCADD0" w14:textId="77777777" w:rsidR="00463C4B" w:rsidRDefault="000F083A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- грубая неосторожность самих пострадавших (32,3%);</w:t>
      </w:r>
    </w:p>
    <w:p w14:paraId="3A8DF363" w14:textId="1A427CDB" w:rsidR="000F083A" w:rsidRPr="000F083A" w:rsidRDefault="000F083A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- нарушение правил безопасности и охраны труда (8,2%);</w:t>
      </w:r>
    </w:p>
    <w:p w14:paraId="72BEDE73" w14:textId="77777777" w:rsidR="000F083A" w:rsidRPr="000F083A" w:rsidRDefault="000F083A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- нарушение правил автодорожного движения (8,3%);</w:t>
      </w:r>
    </w:p>
    <w:p w14:paraId="4CA9201A" w14:textId="00FFA05F" w:rsidR="00805DA4" w:rsidRDefault="000F083A" w:rsidP="00AD0387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lastRenderedPageBreak/>
        <w:t>- недостатки в обучении безопасным приемам труда (3,9%).</w:t>
      </w:r>
    </w:p>
    <w:p w14:paraId="119B0D93" w14:textId="77777777" w:rsidR="00B65B83" w:rsidRPr="000F083A" w:rsidRDefault="00B65B83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1F58DA">
        <w:rPr>
          <w:rFonts w:ascii="Arial" w:eastAsiaTheme="minorEastAsia" w:hAnsi="Arial" w:cs="Arial"/>
          <w:b/>
          <w:lang w:eastAsia="zh-CN"/>
        </w:rPr>
        <w:t>В 2021 году</w:t>
      </w:r>
      <w:r w:rsidRPr="00B65B83">
        <w:rPr>
          <w:rFonts w:ascii="Arial" w:eastAsiaTheme="minorEastAsia" w:hAnsi="Arial" w:cs="Arial"/>
          <w:bCs/>
          <w:lang w:eastAsia="zh-CN"/>
        </w:rPr>
        <w:t xml:space="preserve"> на шахте «Абайская» АО «АрселорМитталТемиртау», произошел групповой несчастный случай вследствие газодинамического явления с выделением газа метана и выбросом горной массы которое привело к смерти 6 подземных рабочих. Согласно итогам расследования, степень вины работодателя в групповом несчастном случае составляет 100%, погибших и пострадавших работников 0%. Установлено, что работодатель не на должном уровне проводил мероприятия, направленные на предупреждение и ликвидацию вредного воздействия опасных производственных факторов.</w:t>
      </w:r>
    </w:p>
    <w:p w14:paraId="133DC09A" w14:textId="2DBD25ED" w:rsidR="001F58DA" w:rsidRPr="00B65B83" w:rsidRDefault="001F58DA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1F58DA">
        <w:rPr>
          <w:rFonts w:ascii="Arial" w:eastAsiaTheme="minorEastAsia" w:hAnsi="Arial" w:cs="Arial"/>
          <w:b/>
          <w:lang w:eastAsia="zh-CN"/>
        </w:rPr>
        <w:t>3 ноября 2022 года</w:t>
      </w:r>
      <w:r w:rsidRPr="00B65B83">
        <w:rPr>
          <w:rFonts w:ascii="Arial" w:eastAsiaTheme="minorEastAsia" w:hAnsi="Arial" w:cs="Arial"/>
          <w:bCs/>
          <w:lang w:eastAsia="zh-CN"/>
        </w:rPr>
        <w:t xml:space="preserve"> в г. Шахтинск, на шахте им. Ленина АО «АрселорМиттал Темиртау» при бурении газодренажных скважин, произошел внезапный выброс газа, в результате которого погибло </w:t>
      </w:r>
      <w:r w:rsidR="00AB53CA">
        <w:rPr>
          <w:rFonts w:ascii="Arial" w:eastAsiaTheme="minorEastAsia" w:hAnsi="Arial" w:cs="Arial"/>
          <w:bCs/>
          <w:lang w:eastAsia="zh-CN"/>
        </w:rPr>
        <w:t xml:space="preserve">                        </w:t>
      </w:r>
      <w:r w:rsidRPr="00B65B83">
        <w:rPr>
          <w:rFonts w:ascii="Arial" w:eastAsiaTheme="minorEastAsia" w:hAnsi="Arial" w:cs="Arial"/>
          <w:bCs/>
          <w:lang w:eastAsia="zh-CN"/>
        </w:rPr>
        <w:t>5 горняков, 4 пострадали.</w:t>
      </w:r>
    </w:p>
    <w:p w14:paraId="3B4E073B" w14:textId="77777777" w:rsidR="00B65B83" w:rsidRPr="00B65B83" w:rsidRDefault="00B65B83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1F58DA">
        <w:rPr>
          <w:rFonts w:ascii="Arial" w:eastAsiaTheme="minorEastAsia" w:hAnsi="Arial" w:cs="Arial"/>
          <w:b/>
          <w:lang w:eastAsia="zh-CN"/>
        </w:rPr>
        <w:t>В 2023 году</w:t>
      </w:r>
      <w:r w:rsidRPr="00B65B83">
        <w:rPr>
          <w:rFonts w:ascii="Arial" w:eastAsiaTheme="minorEastAsia" w:hAnsi="Arial" w:cs="Arial"/>
          <w:bCs/>
          <w:lang w:eastAsia="zh-CN"/>
        </w:rPr>
        <w:t xml:space="preserve"> произошли два крупномасштабных несчастных случая, в которых пострадали 66 человек, все со смертельным исходом:</w:t>
      </w:r>
    </w:p>
    <w:p w14:paraId="3B783169" w14:textId="77777777" w:rsidR="00B65B83" w:rsidRPr="00B65B83" w:rsidRDefault="00B65B83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B65B83">
        <w:rPr>
          <w:rFonts w:ascii="Arial" w:eastAsiaTheme="minorEastAsia" w:hAnsi="Arial" w:cs="Arial"/>
          <w:bCs/>
          <w:lang w:eastAsia="zh-CN"/>
        </w:rPr>
        <w:t>- в Карагандинской области АО «АрселорМиталл Темиртау»: на шахте Казахстанская в результате возгорания погибло 5 работников; на шахте им.Костенко произошел взрыв, в результате которого погибло 46 человек;</w:t>
      </w:r>
    </w:p>
    <w:p w14:paraId="0D0C5952" w14:textId="77777777" w:rsidR="00B65B83" w:rsidRPr="00B65B83" w:rsidRDefault="00B65B83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B65B83">
        <w:rPr>
          <w:rFonts w:ascii="Arial" w:eastAsiaTheme="minorEastAsia" w:hAnsi="Arial" w:cs="Arial"/>
          <w:bCs/>
          <w:lang w:eastAsia="zh-CN"/>
        </w:rPr>
        <w:t>- в Абайской области в результате пожара на территории природного резервата «Семей орманы» погибло 15 работников лесничества.</w:t>
      </w:r>
    </w:p>
    <w:p w14:paraId="470BB946" w14:textId="77777777" w:rsidR="00805DA4" w:rsidRPr="000F083A" w:rsidRDefault="00805DA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/>
          <w:lang w:eastAsia="zh-CN"/>
        </w:rPr>
        <w:t>В 2024 году</w:t>
      </w:r>
      <w:r w:rsidRPr="000F083A">
        <w:rPr>
          <w:rFonts w:ascii="Arial" w:eastAsiaTheme="minorEastAsia" w:hAnsi="Arial" w:cs="Arial"/>
          <w:bCs/>
          <w:lang w:eastAsia="zh-CN"/>
        </w:rPr>
        <w:t xml:space="preserve"> произошли три крупномасштабных несчастных случая, в которых пострадали 17 человек, из них 12 человек со смертельным исходом:</w:t>
      </w:r>
    </w:p>
    <w:p w14:paraId="27CF9D94" w14:textId="77777777" w:rsidR="00805DA4" w:rsidRPr="000F083A" w:rsidRDefault="00805DA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- в Карагандинской области на ферросплавном заводе YDD Corporation из печи произошел внезапный выброс пламени. В результате ЧП пострадали 8 работников, 4 из них погибли от ожогов. Специальная комиссия, созданная для расследования группового несчастного случая со смертельным исходом, изучив обстоятельства происшествия, определила, что основная вина лежит на работодателе.</w:t>
      </w:r>
    </w:p>
    <w:p w14:paraId="62DD06DD" w14:textId="77777777" w:rsidR="00805DA4" w:rsidRPr="000F083A" w:rsidRDefault="00805DA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- в Павлодарской области на территории Майкаинского подземного рудника АО «Майкаинзолото» в очистное пространство провалился автобус с 4 работниками ТОО «РЦШ ПВАСС». Трагедия унесла жизни водителя автобуса и 3 спасателей. На основании акта расследования группового несчастного случая признана 100% вина работодателя.</w:t>
      </w:r>
    </w:p>
    <w:p w14:paraId="545D2CCB" w14:textId="77777777" w:rsidR="00805DA4" w:rsidRPr="000F083A" w:rsidRDefault="00805DA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- в Восточно-Казахстанской области, на шахте «Иртышская» Иртышского рудника ТОО «Востокцветмет» при пересменке были обнаружены тела 4 работников с признаками отравления неизвестным веществом.</w:t>
      </w:r>
    </w:p>
    <w:p w14:paraId="158C3FCA" w14:textId="77777777" w:rsidR="00805DA4" w:rsidRPr="000F083A" w:rsidRDefault="00805DA4" w:rsidP="00463C4B">
      <w:pPr>
        <w:spacing w:after="0" w:line="240" w:lineRule="auto"/>
        <w:ind w:right="-569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 xml:space="preserve">ТОО «Востокцветмет» обязалось выплатить компенсации семьям погибших (включая выплату 10 годовых зарплат, погашение кредитов и </w:t>
      </w:r>
      <w:r w:rsidRPr="000F083A">
        <w:rPr>
          <w:rFonts w:ascii="Arial" w:eastAsiaTheme="minorEastAsia" w:hAnsi="Arial" w:cs="Arial"/>
          <w:bCs/>
          <w:lang w:eastAsia="zh-CN"/>
        </w:rPr>
        <w:lastRenderedPageBreak/>
        <w:t>обучение детей), что является стандартной практикой для компании в рамках коллективного договора.</w:t>
      </w:r>
    </w:p>
    <w:p w14:paraId="4077EC45" w14:textId="77777777" w:rsidR="00805DA4" w:rsidRPr="000F083A" w:rsidRDefault="00805DA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/>
          <w:lang w:eastAsia="zh-CN"/>
        </w:rPr>
        <w:t>В 2025 году</w:t>
      </w:r>
      <w:r w:rsidRPr="000F083A">
        <w:rPr>
          <w:rFonts w:ascii="Arial" w:eastAsiaTheme="minorEastAsia" w:hAnsi="Arial" w:cs="Arial"/>
          <w:bCs/>
          <w:lang w:eastAsia="zh-CN"/>
        </w:rPr>
        <w:t xml:space="preserve"> произошли два крупномасштабных несчастных случая, в которых пострадали 11 человек со смертельным исходом:</w:t>
      </w:r>
    </w:p>
    <w:p w14:paraId="53AFDC45" w14:textId="77777777" w:rsidR="00805DA4" w:rsidRPr="000F083A" w:rsidRDefault="00805DA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1) 17 февраля 2025 года в Жанааркинском районе Улытауской области на руднике Жомарт, принадлежащем группе компаний "Казахмыс", произошло обрушение горной массы, в результате которого 7 рабочих погибли, оказавшись за зоной обрушения.</w:t>
      </w:r>
    </w:p>
    <w:p w14:paraId="1CA22EAA" w14:textId="7161A97C" w:rsidR="00805DA4" w:rsidRPr="000F083A" w:rsidRDefault="00805DA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Комиссией установлена основная причина возникновения аварии -это скопление и выделение метана из горной выработки с последующим взрывом от искры электрооборудования. Правительственная комиссия установила 100% вину работодателя. Компания обязалась выплатить семьям десятикратный годовой заработок, погасить кредиты и оплатить обучение детей.</w:t>
      </w:r>
    </w:p>
    <w:p w14:paraId="14E5034E" w14:textId="77777777" w:rsidR="00805DA4" w:rsidRPr="000F083A" w:rsidRDefault="00805DA4" w:rsidP="00463C4B">
      <w:pPr>
        <w:spacing w:after="0" w:line="240" w:lineRule="auto"/>
        <w:ind w:right="-567" w:firstLine="873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 xml:space="preserve">2) 10 декабря 2025 года на железнодорожном перегоне Шешенкара – Каражангыл Шетского района Карагандинской области при проведении плановых работ по смене рельса на участке Мойынты – Шыганак произошёл трагический несчастный случай, в котором погибло 4 рабочих. </w:t>
      </w:r>
    </w:p>
    <w:p w14:paraId="30BC8F1E" w14:textId="77777777" w:rsidR="00805DA4" w:rsidRPr="000F083A" w:rsidRDefault="00805DA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Руководство АО «Қазақстан темір жолы» официально подтвердило, что семьям погибших будет оказана вся необходимая поддержка. Согласно коллективному договору компании на 2024–2026 годы, такие меры обычно включают:</w:t>
      </w:r>
    </w:p>
    <w:p w14:paraId="7278F1CF" w14:textId="77777777" w:rsidR="00463C4B" w:rsidRDefault="00805DA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- выплату компенсации в размере 10 годовых заработных плат погибшего работника (стандартная практика при 100% вине работодателя);</w:t>
      </w:r>
    </w:p>
    <w:p w14:paraId="2E36A28F" w14:textId="24EB506B" w:rsidR="00805DA4" w:rsidRPr="000F083A" w:rsidRDefault="00805DA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- покрытие расходов на организацию похорон;</w:t>
      </w:r>
    </w:p>
    <w:p w14:paraId="0107089E" w14:textId="77777777" w:rsidR="00805DA4" w:rsidRPr="000F083A" w:rsidRDefault="00805DA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- погашение кредитов погибших сотрудников;</w:t>
      </w:r>
    </w:p>
    <w:p w14:paraId="05E23F83" w14:textId="77777777" w:rsidR="00805DA4" w:rsidRPr="000F083A" w:rsidRDefault="00805DA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- обеспечение обучения детей погибших в высших учебных заведениях и ежемесячные выплаты на их содержание до совершеннолетия.</w:t>
      </w:r>
    </w:p>
    <w:p w14:paraId="5F054832" w14:textId="77777777" w:rsidR="00515A74" w:rsidRPr="000F083A" w:rsidRDefault="00515A7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 xml:space="preserve">Территориальными объединениями профсоюзов в рамках участия в проведении Года Достойного труда были утверждены Планы мероприятий по различным направлениям, включающие в себя вопросы обеспечения безопасных условий труда. </w:t>
      </w:r>
    </w:p>
    <w:p w14:paraId="68AF9B33" w14:textId="77777777" w:rsidR="00515A74" w:rsidRPr="000F083A" w:rsidRDefault="00515A7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 xml:space="preserve">Во всех регионах проведены мероприятия с привлечением сторон социального партнерства, в том числе в рамках «Всемирного Дня охраны труда», проведены круглые столы для обсуждения вопросов безопасного труда и внедрения социальных выплат для работников на производстве с вредными условиями труда. </w:t>
      </w:r>
    </w:p>
    <w:p w14:paraId="33E1E917" w14:textId="3F606072" w:rsidR="00515A74" w:rsidRPr="000F083A" w:rsidRDefault="00515A7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На заседаниях региональных трехсторонних комиссий</w:t>
      </w:r>
      <w:r w:rsidR="00E65817">
        <w:rPr>
          <w:rFonts w:ascii="Arial" w:eastAsiaTheme="minorEastAsia" w:hAnsi="Arial" w:cs="Arial"/>
          <w:bCs/>
          <w:lang w:eastAsia="zh-CN"/>
        </w:rPr>
        <w:t xml:space="preserve"> по социальному партнерству и регулированию социальных и трудовых отношений </w:t>
      </w:r>
      <w:r w:rsidRPr="000F083A">
        <w:rPr>
          <w:rFonts w:ascii="Arial" w:eastAsiaTheme="minorEastAsia" w:hAnsi="Arial" w:cs="Arial"/>
          <w:bCs/>
          <w:lang w:eastAsia="zh-CN"/>
        </w:rPr>
        <w:t xml:space="preserve">профсоюзами регулярно рассмотрены вопросы безопасности и охраны труда, недопущения случаев производственного травматизма, </w:t>
      </w:r>
      <w:r w:rsidRPr="000F083A">
        <w:rPr>
          <w:rFonts w:ascii="Arial" w:eastAsiaTheme="minorEastAsia" w:hAnsi="Arial" w:cs="Arial"/>
          <w:bCs/>
          <w:lang w:eastAsia="zh-CN"/>
        </w:rPr>
        <w:lastRenderedPageBreak/>
        <w:t xml:space="preserve">кроме того, заслушаны отчеты о проводимой работе по данным вопросам на конкретных предприятиях. </w:t>
      </w:r>
    </w:p>
    <w:p w14:paraId="7CB7F0F7" w14:textId="77777777" w:rsidR="00515A74" w:rsidRPr="000F083A" w:rsidRDefault="00515A7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 xml:space="preserve">Во всех областях ежегодно проводятся акция «Единый день без травматизма», в Павлодарской области по инициативе Территориального объединения профсоюзов области проводится два раза в год. </w:t>
      </w:r>
    </w:p>
    <w:p w14:paraId="37A43D3A" w14:textId="77777777" w:rsidR="00515A74" w:rsidRPr="000F083A" w:rsidRDefault="00515A7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По примеру Павлодарской области разработаны и утверждены Дорожные карты по снижению производственного травматизма с отдельным планом мероприятий в ТОП Акмолинской, Актюбинской, Алматинской, Атырауской, Восточно-Казахстанской, Западно-Казахстанской, Карагандинской, Костанайской, Кызылординской, Северо-Казахстанской, Туркестанской областей, г. Шымкент. В соответствии с Дорожной картой, руководители предприятий, допустивших несчастные случаи, заслушиваются на региональных комиссиях. По сведениям ТОП, на таких предприятиях существенно снизилось количество нарушений в сфере безопасности и охраны труда.</w:t>
      </w:r>
    </w:p>
    <w:p w14:paraId="32CD9989" w14:textId="66D0AA26" w:rsidR="00515A74" w:rsidRDefault="00515A74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0F083A">
        <w:rPr>
          <w:rFonts w:ascii="Arial" w:eastAsiaTheme="minorEastAsia" w:hAnsi="Arial" w:cs="Arial"/>
          <w:bCs/>
          <w:lang w:eastAsia="zh-CN"/>
        </w:rPr>
        <w:t>Примечателен опыт Костанайской области, где 12 предприятиям в, соблюдающим трудовые права работников, выданы Сертификаты доверия. Аналогичный опыт имеется в г. Шымкент, где сертификаты доверия получили 7 предприятий.</w:t>
      </w:r>
    </w:p>
    <w:p w14:paraId="6E1C6757" w14:textId="77777777" w:rsidR="00463C4B" w:rsidRPr="000F083A" w:rsidRDefault="00463C4B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</w:p>
    <w:p w14:paraId="6D60E28E" w14:textId="0301A0D8" w:rsidR="002D424E" w:rsidRPr="000F083A" w:rsidRDefault="002D424E" w:rsidP="00E65817">
      <w:pPr>
        <w:pStyle w:val="a4"/>
        <w:numPr>
          <w:ilvl w:val="0"/>
          <w:numId w:val="1"/>
        </w:numPr>
        <w:ind w:left="0" w:firstLine="567"/>
        <w:jc w:val="center"/>
        <w:rPr>
          <w:rFonts w:ascii="Arial" w:hAnsi="Arial" w:cs="Arial"/>
          <w:b/>
          <w:bCs/>
        </w:rPr>
      </w:pPr>
      <w:r w:rsidRPr="000F083A">
        <w:rPr>
          <w:rFonts w:ascii="Arial" w:hAnsi="Arial" w:cs="Arial"/>
          <w:b/>
          <w:bCs/>
        </w:rPr>
        <w:t xml:space="preserve">Информация о деятельности производственных </w:t>
      </w:r>
      <w:r w:rsidR="008812A8">
        <w:rPr>
          <w:rFonts w:ascii="Arial" w:hAnsi="Arial" w:cs="Arial"/>
          <w:b/>
          <w:bCs/>
        </w:rPr>
        <w:t>С</w:t>
      </w:r>
      <w:r w:rsidRPr="000F083A">
        <w:rPr>
          <w:rFonts w:ascii="Arial" w:hAnsi="Arial" w:cs="Arial"/>
          <w:b/>
          <w:bCs/>
        </w:rPr>
        <w:t>оветов</w:t>
      </w:r>
    </w:p>
    <w:p w14:paraId="5E62566C" w14:textId="3AAB1758" w:rsidR="002D424E" w:rsidRPr="001F58DA" w:rsidRDefault="002D424E" w:rsidP="00463C4B">
      <w:pPr>
        <w:spacing w:after="0" w:line="240" w:lineRule="auto"/>
        <w:ind w:right="-567" w:firstLine="720"/>
        <w:jc w:val="both"/>
        <w:rPr>
          <w:rFonts w:ascii="Arial" w:eastAsiaTheme="minorEastAsia" w:hAnsi="Arial" w:cs="Arial"/>
          <w:bCs/>
          <w:lang w:eastAsia="zh-CN"/>
        </w:rPr>
      </w:pPr>
      <w:r w:rsidRPr="001F58DA">
        <w:rPr>
          <w:rFonts w:ascii="Arial" w:eastAsiaTheme="minorEastAsia" w:hAnsi="Arial" w:cs="Arial"/>
          <w:bCs/>
          <w:lang w:eastAsia="zh-CN"/>
        </w:rPr>
        <w:t xml:space="preserve">В течение 2025 года членскими организациями создано </w:t>
      </w:r>
      <w:r w:rsidRPr="008C65DD">
        <w:rPr>
          <w:rFonts w:ascii="Arial" w:eastAsiaTheme="minorEastAsia" w:hAnsi="Arial" w:cs="Arial"/>
          <w:b/>
          <w:lang w:eastAsia="zh-CN"/>
        </w:rPr>
        <w:t xml:space="preserve">458 </w:t>
      </w:r>
      <w:r w:rsidRPr="001F58DA">
        <w:rPr>
          <w:rFonts w:ascii="Arial" w:eastAsiaTheme="minorEastAsia" w:hAnsi="Arial" w:cs="Arial"/>
          <w:bCs/>
          <w:lang w:eastAsia="zh-CN"/>
        </w:rPr>
        <w:t xml:space="preserve">производственных советов в следующих отраслях: государственных и банковских учреждений – 221, просвещения, науки и высшего образования – 107, здравоохранения – 61, культуры и спорта – 20, малого и среднего бизнеса – 16, сельского хозяйства – 10, автомобильного транспорта – 9, строительства и жилищно-коммунального хозяйства – 4, нефтегазовой – 4, горно-металлургической – 3, энергетики – 2, , вооруженных сил–1 (всего в 2024 году создано 206 производственных советов). </w:t>
      </w:r>
    </w:p>
    <w:p w14:paraId="7D9A5827" w14:textId="77777777" w:rsidR="002D424E" w:rsidRPr="001F58DA" w:rsidRDefault="002D424E" w:rsidP="001C28CE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1F58DA">
        <w:rPr>
          <w:rFonts w:ascii="Arial" w:eastAsiaTheme="minorEastAsia" w:hAnsi="Arial" w:cs="Arial"/>
          <w:bCs/>
          <w:lang w:eastAsia="zh-CN"/>
        </w:rPr>
        <w:t>В целом производственные советы в большинстве своем созданы в бюджетной сфере – 89,5%, в реальном секторе – 10,5%.</w:t>
      </w:r>
    </w:p>
    <w:p w14:paraId="4C36B463" w14:textId="77777777" w:rsidR="00DB444E" w:rsidRPr="001F58DA" w:rsidRDefault="00DB444E" w:rsidP="001F58DA">
      <w:pPr>
        <w:spacing w:after="0" w:line="240" w:lineRule="auto"/>
        <w:ind w:left="567" w:right="-567" w:firstLine="709"/>
        <w:jc w:val="both"/>
        <w:rPr>
          <w:rFonts w:ascii="Arial" w:eastAsiaTheme="minorEastAsia" w:hAnsi="Arial" w:cs="Arial"/>
          <w:bCs/>
          <w:lang w:eastAsia="zh-CN"/>
        </w:rPr>
      </w:pPr>
    </w:p>
    <w:tbl>
      <w:tblPr>
        <w:tblpPr w:leftFromText="180" w:rightFromText="180" w:vertAnchor="text" w:horzAnchor="margin" w:tblpX="-20" w:tblpY="66"/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8"/>
        <w:gridCol w:w="845"/>
        <w:gridCol w:w="982"/>
        <w:gridCol w:w="982"/>
        <w:gridCol w:w="983"/>
        <w:gridCol w:w="843"/>
        <w:gridCol w:w="847"/>
        <w:gridCol w:w="655"/>
      </w:tblGrid>
      <w:tr w:rsidR="001F58DA" w:rsidRPr="00DB444E" w14:paraId="4575F8D9" w14:textId="77777777" w:rsidTr="00AB53CA">
        <w:trPr>
          <w:trHeight w:val="250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258A6715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val="ru-KZ" w:eastAsia="ru-KZ"/>
              </w:rPr>
              <w:t>Показатели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49A14D9F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val="ru-KZ" w:eastAsia="ru-KZ"/>
              </w:rPr>
              <w:t>2018 г.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4C2BA10E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val="ru-KZ" w:eastAsia="ru-KZ"/>
              </w:rPr>
              <w:t>2019 г.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40CE7D30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val="ru-KZ" w:eastAsia="ru-KZ"/>
              </w:rPr>
              <w:t>2020 г.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4CA571E1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val="ru-KZ" w:eastAsia="ru-KZ"/>
              </w:rPr>
              <w:t>2021 г.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020E9D9B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val="ru-KZ" w:eastAsia="ru-KZ"/>
              </w:rPr>
              <w:t>2022 г.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05C1071F" w14:textId="20F40BDD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eastAsia="ru-KZ"/>
              </w:rPr>
              <w:t>2023 г.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593AF280" w14:textId="4D77F3E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eastAsia="ru-KZ"/>
              </w:rPr>
              <w:t>2024 г.</w:t>
            </w:r>
          </w:p>
        </w:tc>
      </w:tr>
      <w:tr w:rsidR="001F58DA" w:rsidRPr="00DB444E" w14:paraId="7CAA7EC8" w14:textId="77777777" w:rsidTr="00AB53CA">
        <w:trPr>
          <w:trHeight w:val="701"/>
        </w:trPr>
        <w:tc>
          <w:tcPr>
            <w:tcW w:w="39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59D87E03" w14:textId="77777777" w:rsidR="00417240" w:rsidRPr="00DB444E" w:rsidRDefault="00417240" w:rsidP="00102447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val="ru-KZ" w:eastAsia="ru-KZ"/>
              </w:rPr>
              <w:t>Количество производственных советов (созданных на предприятиях с присутствием ФПРК)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6167297B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12 155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4DAF3F35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11 707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5718A0D4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11 186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66DED747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11 696</w:t>
            </w:r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0DF5BF13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12 488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27AFEE2E" w14:textId="0DD4BDDC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eastAsia="ru-KZ"/>
              </w:rPr>
              <w:t>11200</w:t>
            </w:r>
          </w:p>
        </w:tc>
        <w:tc>
          <w:tcPr>
            <w:tcW w:w="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23512FFB" w14:textId="35846BB4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eastAsia="ru-KZ"/>
              </w:rPr>
              <w:t>11550</w:t>
            </w:r>
          </w:p>
        </w:tc>
      </w:tr>
      <w:tr w:rsidR="001F58DA" w:rsidRPr="00DB444E" w14:paraId="0395E430" w14:textId="77777777" w:rsidTr="00AB53CA">
        <w:trPr>
          <w:trHeight w:val="561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33CEAD40" w14:textId="77777777" w:rsidR="00417240" w:rsidRPr="00DB444E" w:rsidRDefault="00417240" w:rsidP="00102447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val="ru-KZ" w:eastAsia="ru-KZ"/>
              </w:rPr>
              <w:t>Создано по инициативе профсоюзов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1AD94DFD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-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1D919F4E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-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699363E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-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6EC2F097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-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4794CBAA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9 632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32560782" w14:textId="34249682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eastAsia="ru-KZ"/>
              </w:rPr>
              <w:t>10573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296ADC65" w14:textId="7AAEC2F4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eastAsia="ru-KZ"/>
              </w:rPr>
              <w:t>9632</w:t>
            </w:r>
          </w:p>
        </w:tc>
      </w:tr>
      <w:tr w:rsidR="001F58DA" w:rsidRPr="00DB444E" w14:paraId="38214E44" w14:textId="77777777" w:rsidTr="00AB53CA">
        <w:trPr>
          <w:trHeight w:val="741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2D51279" w14:textId="187C62BA" w:rsidR="00417240" w:rsidRPr="00DB444E" w:rsidRDefault="00417240" w:rsidP="00102447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val="ru-KZ" w:eastAsia="ru-KZ"/>
              </w:rPr>
              <w:t xml:space="preserve">Создано новых производственных советов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90F6B3E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-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5F921425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-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021BBB91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-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CF76145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-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395B8BBB" w14:textId="77777777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204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080C527D" w14:textId="4E6B2735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eastAsia="ru-KZ"/>
              </w:rPr>
              <w:t>406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5BC538CF" w14:textId="7FCC0048" w:rsidR="00417240" w:rsidRPr="00DB444E" w:rsidRDefault="00417240" w:rsidP="00102447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Roboto" w:hAnsi="Arial" w:cs="Arial"/>
                <w:color w:val="000000" w:themeColor="dark1"/>
                <w:kern w:val="24"/>
                <w:sz w:val="20"/>
                <w:szCs w:val="20"/>
                <w:lang w:eastAsia="ru-KZ"/>
              </w:rPr>
              <w:t>206</w:t>
            </w:r>
          </w:p>
        </w:tc>
      </w:tr>
    </w:tbl>
    <w:p w14:paraId="32B36461" w14:textId="77777777" w:rsidR="008C65DD" w:rsidRDefault="00E549F1" w:rsidP="008812A8">
      <w:pPr>
        <w:spacing w:after="0" w:line="240" w:lineRule="auto"/>
        <w:ind w:right="-567" w:firstLine="709"/>
        <w:jc w:val="both"/>
        <w:rPr>
          <w:rFonts w:ascii="Arial" w:hAnsi="Arial" w:cs="Arial"/>
        </w:rPr>
      </w:pPr>
      <w:r w:rsidRPr="000F083A">
        <w:rPr>
          <w:rFonts w:ascii="Arial" w:hAnsi="Arial" w:cs="Arial"/>
        </w:rPr>
        <w:lastRenderedPageBreak/>
        <w:t xml:space="preserve"> </w:t>
      </w:r>
    </w:p>
    <w:p w14:paraId="1000345A" w14:textId="271EB25C" w:rsidR="00E549F1" w:rsidRDefault="00E549F1" w:rsidP="008812A8">
      <w:pPr>
        <w:spacing w:after="0" w:line="240" w:lineRule="auto"/>
        <w:ind w:right="-567" w:firstLine="709"/>
        <w:jc w:val="both"/>
        <w:rPr>
          <w:rFonts w:ascii="Arial" w:eastAsiaTheme="minorEastAsia" w:hAnsi="Arial" w:cs="Arial"/>
          <w:bCs/>
          <w:lang w:eastAsia="zh-CN"/>
        </w:rPr>
      </w:pPr>
      <w:r w:rsidRPr="00DB444E">
        <w:rPr>
          <w:rFonts w:ascii="Arial" w:eastAsiaTheme="minorEastAsia" w:hAnsi="Arial" w:cs="Arial"/>
          <w:bCs/>
          <w:lang w:eastAsia="zh-CN"/>
        </w:rPr>
        <w:t>По состоянию на 1 января 2025 года, 16</w:t>
      </w:r>
      <w:r w:rsidR="008C65DD">
        <w:rPr>
          <w:rFonts w:ascii="Arial" w:eastAsiaTheme="minorEastAsia" w:hAnsi="Arial" w:cs="Arial"/>
          <w:bCs/>
          <w:lang w:eastAsia="zh-CN"/>
        </w:rPr>
        <w:t xml:space="preserve"> </w:t>
      </w:r>
      <w:r w:rsidRPr="00DB444E">
        <w:rPr>
          <w:rFonts w:ascii="Arial" w:eastAsiaTheme="minorEastAsia" w:hAnsi="Arial" w:cs="Arial"/>
          <w:bCs/>
          <w:lang w:eastAsia="zh-CN"/>
        </w:rPr>
        <w:t>601 технических инспекторов по охране труда осуществляли общественный контроль. В течение 2024 года 11 799 технических инспекторов (71% от общего числа) прошли обучение по вопросам безопасности и охраны труда.</w:t>
      </w:r>
    </w:p>
    <w:p w14:paraId="20BB0879" w14:textId="77777777" w:rsidR="00DB444E" w:rsidRPr="00DB444E" w:rsidRDefault="00DB444E" w:rsidP="00DB444E">
      <w:pPr>
        <w:spacing w:after="0" w:line="240" w:lineRule="auto"/>
        <w:ind w:left="567" w:right="-567" w:firstLine="709"/>
        <w:jc w:val="both"/>
        <w:rPr>
          <w:rFonts w:ascii="Arial" w:eastAsiaTheme="minorEastAsia" w:hAnsi="Arial" w:cs="Arial"/>
          <w:bCs/>
          <w:lang w:eastAsia="zh-CN"/>
        </w:rPr>
      </w:pPr>
    </w:p>
    <w:tbl>
      <w:tblPr>
        <w:tblW w:w="10065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3427"/>
        <w:gridCol w:w="3032"/>
        <w:gridCol w:w="2565"/>
      </w:tblGrid>
      <w:tr w:rsidR="00E549F1" w:rsidRPr="00DB444E" w14:paraId="5A36A8EF" w14:textId="77777777" w:rsidTr="008812A8">
        <w:trPr>
          <w:trHeight w:val="638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F5A38E" w14:textId="14984A4D" w:rsidR="00E549F1" w:rsidRPr="00DB444E" w:rsidRDefault="00E549F1" w:rsidP="00DB4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</w:p>
        </w:tc>
        <w:tc>
          <w:tcPr>
            <w:tcW w:w="36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02D45" w14:textId="77777777" w:rsidR="00E549F1" w:rsidRPr="00DB444E" w:rsidRDefault="00E549F1" w:rsidP="00DB4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val="ru-KZ" w:eastAsia="ru-KZ"/>
              </w:rPr>
              <w:t>Показатель</w:t>
            </w:r>
          </w:p>
        </w:tc>
        <w:tc>
          <w:tcPr>
            <w:tcW w:w="32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569C4" w14:textId="77777777" w:rsidR="00E549F1" w:rsidRPr="00DB444E" w:rsidRDefault="00E549F1" w:rsidP="00DB4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val="ru-KZ" w:eastAsia="ru-KZ"/>
              </w:rPr>
              <w:t>Количество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3270" w14:textId="77777777" w:rsidR="00E549F1" w:rsidRPr="00DB444E" w:rsidRDefault="00E549F1" w:rsidP="00DB4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val="ru-KZ" w:eastAsia="ru-KZ"/>
              </w:rPr>
              <w:t>% устраненных/принятых</w:t>
            </w:r>
          </w:p>
        </w:tc>
      </w:tr>
      <w:tr w:rsidR="00E549F1" w:rsidRPr="00DB444E" w14:paraId="71DB2134" w14:textId="77777777" w:rsidTr="008812A8">
        <w:trPr>
          <w:trHeight w:val="463"/>
        </w:trPr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FBC624" w14:textId="15CE251B" w:rsidR="00E549F1" w:rsidRPr="008812A8" w:rsidRDefault="008812A8" w:rsidP="00881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K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KZ"/>
              </w:rPr>
              <w:t>1.</w:t>
            </w:r>
          </w:p>
        </w:tc>
        <w:tc>
          <w:tcPr>
            <w:tcW w:w="36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53CE" w14:textId="77777777" w:rsidR="00E549F1" w:rsidRPr="00DB444E" w:rsidRDefault="00E549F1" w:rsidP="00DB44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Проведено проверок по охране труда</w:t>
            </w:r>
          </w:p>
        </w:tc>
        <w:tc>
          <w:tcPr>
            <w:tcW w:w="3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4E213" w14:textId="77777777" w:rsidR="00E549F1" w:rsidRPr="00DB444E" w:rsidRDefault="00E549F1" w:rsidP="00DB4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92 082</w:t>
            </w:r>
          </w:p>
        </w:tc>
        <w:tc>
          <w:tcPr>
            <w:tcW w:w="20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1BD63" w14:textId="77777777" w:rsidR="00E549F1" w:rsidRPr="00DB444E" w:rsidRDefault="00E549F1" w:rsidP="00DB4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-</w:t>
            </w:r>
          </w:p>
        </w:tc>
      </w:tr>
      <w:tr w:rsidR="00E549F1" w:rsidRPr="00DB444E" w14:paraId="12596F7B" w14:textId="77777777" w:rsidTr="008812A8">
        <w:trPr>
          <w:trHeight w:val="396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95C877" w14:textId="59EF3874" w:rsidR="00E549F1" w:rsidRPr="008812A8" w:rsidRDefault="008812A8" w:rsidP="00881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K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KZ"/>
              </w:rPr>
              <w:t>2.</w:t>
            </w:r>
          </w:p>
        </w:tc>
        <w:tc>
          <w:tcPr>
            <w:tcW w:w="36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88D2" w14:textId="77777777" w:rsidR="00E549F1" w:rsidRPr="00DB444E" w:rsidRDefault="00E549F1" w:rsidP="00DB44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Выявлено замечаний</w:t>
            </w:r>
          </w:p>
        </w:tc>
        <w:tc>
          <w:tcPr>
            <w:tcW w:w="3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C96A" w14:textId="77777777" w:rsidR="00E549F1" w:rsidRPr="00DB444E" w:rsidRDefault="00E549F1" w:rsidP="00DB4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163 453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CBB48" w14:textId="77777777" w:rsidR="00E549F1" w:rsidRPr="00DB444E" w:rsidRDefault="00E549F1" w:rsidP="00DB4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-</w:t>
            </w:r>
          </w:p>
        </w:tc>
      </w:tr>
      <w:tr w:rsidR="00E549F1" w:rsidRPr="00DB444E" w14:paraId="3D366D6D" w14:textId="77777777" w:rsidTr="008812A8">
        <w:trPr>
          <w:trHeight w:val="388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168F9D" w14:textId="769E8D60" w:rsidR="00E549F1" w:rsidRPr="008812A8" w:rsidRDefault="008812A8" w:rsidP="00881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K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KZ"/>
              </w:rPr>
              <w:t>3.</w:t>
            </w:r>
          </w:p>
        </w:tc>
        <w:tc>
          <w:tcPr>
            <w:tcW w:w="36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029EA" w14:textId="77777777" w:rsidR="00E549F1" w:rsidRPr="00DB444E" w:rsidRDefault="00E549F1" w:rsidP="00DB44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Устранено замечаний</w:t>
            </w:r>
          </w:p>
        </w:tc>
        <w:tc>
          <w:tcPr>
            <w:tcW w:w="3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D279" w14:textId="77777777" w:rsidR="00E549F1" w:rsidRPr="00DB444E" w:rsidRDefault="00E549F1" w:rsidP="00DB4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158 998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24FB" w14:textId="77777777" w:rsidR="00E549F1" w:rsidRPr="00DB444E" w:rsidRDefault="00E549F1" w:rsidP="00DB4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97%</w:t>
            </w:r>
          </w:p>
        </w:tc>
      </w:tr>
      <w:tr w:rsidR="00E549F1" w:rsidRPr="00DB444E" w14:paraId="41CAA972" w14:textId="77777777" w:rsidTr="008812A8">
        <w:trPr>
          <w:trHeight w:val="536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10C9EF" w14:textId="64A4471E" w:rsidR="00E549F1" w:rsidRPr="008812A8" w:rsidRDefault="008812A8" w:rsidP="00881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K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KZ"/>
              </w:rPr>
              <w:t>4.</w:t>
            </w:r>
          </w:p>
        </w:tc>
        <w:tc>
          <w:tcPr>
            <w:tcW w:w="36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BFC6" w14:textId="77777777" w:rsidR="00E549F1" w:rsidRPr="00DB444E" w:rsidRDefault="00E549F1" w:rsidP="00DB44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Приостановлено работ</w:t>
            </w:r>
          </w:p>
        </w:tc>
        <w:tc>
          <w:tcPr>
            <w:tcW w:w="3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CE2C6" w14:textId="77777777" w:rsidR="00E549F1" w:rsidRPr="00DB444E" w:rsidRDefault="00E549F1" w:rsidP="00DB4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1 098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A996" w14:textId="77777777" w:rsidR="00E549F1" w:rsidRPr="00DB444E" w:rsidRDefault="00E549F1" w:rsidP="00DB4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-</w:t>
            </w:r>
          </w:p>
        </w:tc>
      </w:tr>
      <w:tr w:rsidR="00E549F1" w:rsidRPr="00DB444E" w14:paraId="672E27CD" w14:textId="77777777" w:rsidTr="008812A8">
        <w:trPr>
          <w:trHeight w:val="248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D35EF8" w14:textId="4B70E9DF" w:rsidR="00E549F1" w:rsidRPr="008812A8" w:rsidRDefault="008812A8" w:rsidP="00881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K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KZ"/>
              </w:rPr>
              <w:t>5.</w:t>
            </w:r>
          </w:p>
        </w:tc>
        <w:tc>
          <w:tcPr>
            <w:tcW w:w="36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9D747" w14:textId="1FB214F8" w:rsidR="00E549F1" w:rsidRPr="00DB444E" w:rsidRDefault="00E549F1" w:rsidP="00DB44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Предложений по улучшению условий труда</w:t>
            </w:r>
          </w:p>
        </w:tc>
        <w:tc>
          <w:tcPr>
            <w:tcW w:w="3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475DE" w14:textId="77777777" w:rsidR="00E549F1" w:rsidRPr="00DB444E" w:rsidRDefault="00E549F1" w:rsidP="00DB4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58 373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8C89" w14:textId="77777777" w:rsidR="00E549F1" w:rsidRPr="00DB444E" w:rsidRDefault="00E549F1" w:rsidP="00DB4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KZ" w:eastAsia="ru-KZ"/>
              </w:rPr>
            </w:pPr>
            <w:r w:rsidRPr="00DB444E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ru-KZ" w:eastAsia="ru-KZ"/>
              </w:rPr>
              <w:t>-</w:t>
            </w:r>
          </w:p>
        </w:tc>
      </w:tr>
    </w:tbl>
    <w:p w14:paraId="644ECFF9" w14:textId="7115D062" w:rsidR="00E549F1" w:rsidRPr="000F083A" w:rsidRDefault="00E549F1" w:rsidP="00034CBC">
      <w:pPr>
        <w:jc w:val="both"/>
        <w:rPr>
          <w:rFonts w:ascii="Arial" w:hAnsi="Arial" w:cs="Arial"/>
          <w:b/>
          <w:bCs/>
        </w:rPr>
        <w:sectPr w:rsidR="00E549F1" w:rsidRPr="000F083A" w:rsidSect="00AB53CA">
          <w:footerReference w:type="default" r:id="rId8"/>
          <w:pgSz w:w="11906" w:h="16838"/>
          <w:pgMar w:top="1134" w:right="1276" w:bottom="1134" w:left="1560" w:header="709" w:footer="709" w:gutter="0"/>
          <w:cols w:space="708"/>
          <w:titlePg/>
          <w:docGrid w:linePitch="381"/>
        </w:sectPr>
      </w:pPr>
    </w:p>
    <w:p w14:paraId="28AE6F6B" w14:textId="04AC56CA" w:rsidR="000E4CB3" w:rsidRDefault="003D514A" w:rsidP="00A8537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0E4CB3">
        <w:rPr>
          <w:rFonts w:ascii="Arial" w:eastAsia="Calibri" w:hAnsi="Arial" w:cs="Arial"/>
          <w:b/>
          <w:bCs/>
        </w:rPr>
        <w:lastRenderedPageBreak/>
        <w:t xml:space="preserve">Сведения по несчастным случаям </w:t>
      </w:r>
      <w:r w:rsidR="000E4CB3">
        <w:rPr>
          <w:rFonts w:ascii="Arial" w:eastAsia="Calibri" w:hAnsi="Arial" w:cs="Arial"/>
          <w:b/>
          <w:bCs/>
        </w:rPr>
        <w:t xml:space="preserve">за </w:t>
      </w:r>
      <w:r w:rsidRPr="000E4CB3">
        <w:rPr>
          <w:rFonts w:ascii="Arial" w:eastAsia="Calibri" w:hAnsi="Arial" w:cs="Arial"/>
          <w:b/>
          <w:bCs/>
        </w:rPr>
        <w:t>2021-2025 г</w:t>
      </w:r>
      <w:r w:rsidR="000E4CB3" w:rsidRPr="000E4CB3">
        <w:rPr>
          <w:rFonts w:ascii="Arial" w:eastAsia="Calibri" w:hAnsi="Arial" w:cs="Arial"/>
          <w:b/>
          <w:bCs/>
        </w:rPr>
        <w:t>оды</w:t>
      </w:r>
    </w:p>
    <w:p w14:paraId="631E117B" w14:textId="67B1BD0C" w:rsidR="003D514A" w:rsidRPr="000E4CB3" w:rsidRDefault="003D514A" w:rsidP="000E4CB3">
      <w:pPr>
        <w:pStyle w:val="a4"/>
        <w:spacing w:after="0" w:line="240" w:lineRule="auto"/>
        <w:ind w:left="927"/>
        <w:jc w:val="center"/>
        <w:rPr>
          <w:rFonts w:ascii="Arial" w:eastAsia="Calibri" w:hAnsi="Arial" w:cs="Arial"/>
          <w:b/>
          <w:bCs/>
        </w:rPr>
      </w:pPr>
      <w:r w:rsidRPr="000E4CB3">
        <w:rPr>
          <w:rFonts w:ascii="Arial" w:eastAsia="Calibri" w:hAnsi="Arial" w:cs="Arial"/>
          <w:b/>
          <w:bCs/>
        </w:rPr>
        <w:t>по Республике Казахстан</w:t>
      </w:r>
    </w:p>
    <w:p w14:paraId="13918D34" w14:textId="77777777" w:rsidR="003D514A" w:rsidRPr="000F083A" w:rsidRDefault="003D514A" w:rsidP="003D514A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tbl>
      <w:tblPr>
        <w:tblStyle w:val="1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7"/>
        <w:gridCol w:w="5072"/>
        <w:gridCol w:w="1275"/>
        <w:gridCol w:w="1276"/>
        <w:gridCol w:w="1276"/>
        <w:gridCol w:w="1417"/>
        <w:gridCol w:w="1276"/>
        <w:gridCol w:w="1276"/>
        <w:gridCol w:w="1276"/>
      </w:tblGrid>
      <w:tr w:rsidR="003D514A" w:rsidRPr="000F083A" w14:paraId="3D748AC2" w14:textId="77777777" w:rsidTr="00FC0FAF">
        <w:trPr>
          <w:trHeight w:val="687"/>
          <w:tblHeader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BE7C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768A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374B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03B3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D780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0B71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9B87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9410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+/-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F3C4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%</w:t>
            </w:r>
          </w:p>
        </w:tc>
      </w:tr>
      <w:tr w:rsidR="003D514A" w:rsidRPr="000F083A" w14:paraId="3A4BB287" w14:textId="77777777" w:rsidTr="00FC0FAF">
        <w:trPr>
          <w:trHeight w:val="20"/>
          <w:tblHeader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C052D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083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5ADF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083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20CF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083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9284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083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D2C2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083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193E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083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4546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083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81E5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083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0496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083A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3D514A" w:rsidRPr="000F083A" w14:paraId="62AAE982" w14:textId="77777777" w:rsidTr="00FC0FAF">
        <w:trPr>
          <w:trHeight w:val="45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CBC30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3A6E" w14:textId="77777777" w:rsidR="003D514A" w:rsidRPr="000F083A" w:rsidRDefault="003D514A" w:rsidP="00FC0FAF">
            <w:pPr>
              <w:rPr>
                <w:rFonts w:ascii="Arial" w:hAnsi="Arial" w:cs="Arial"/>
                <w:sz w:val="28"/>
                <w:szCs w:val="28"/>
              </w:rPr>
            </w:pPr>
            <w:r w:rsidRPr="000F083A">
              <w:rPr>
                <w:rFonts w:ascii="Arial" w:hAnsi="Arial" w:cs="Arial"/>
                <w:sz w:val="28"/>
                <w:szCs w:val="28"/>
              </w:rPr>
              <w:t>Несчастные случаи,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6242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1297* (1259)**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3EB7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1232* (1121)**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C9EB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1232* (1193)**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3B99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1251* (1182)**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6E7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1214*</w:t>
            </w:r>
          </w:p>
          <w:p w14:paraId="47B50274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(1227)**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03C5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-37</w:t>
            </w:r>
          </w:p>
          <w:p w14:paraId="6199580F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+45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9D4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-3</w:t>
            </w:r>
          </w:p>
          <w:p w14:paraId="2DEFC6D0" w14:textId="775B1BEB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+3,</w:t>
            </w:r>
            <w:r w:rsidR="007A5AC8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</w:tr>
      <w:tr w:rsidR="003D514A" w:rsidRPr="000F083A" w14:paraId="47EAFCB5" w14:textId="77777777" w:rsidTr="00FC0FAF">
        <w:trPr>
          <w:trHeight w:val="45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1929" w14:textId="77777777" w:rsidR="003D514A" w:rsidRPr="000F083A" w:rsidRDefault="003D514A" w:rsidP="00FC0FA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1A2D" w14:textId="77777777" w:rsidR="003D514A" w:rsidRPr="000F083A" w:rsidRDefault="003D514A" w:rsidP="00FC0FAF">
            <w:pPr>
              <w:jc w:val="right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i/>
                <w:iCs/>
                <w:sz w:val="28"/>
                <w:szCs w:val="28"/>
              </w:rPr>
              <w:t>в том числе на предприятиях с присутствием профсоюзов ФПРК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19DA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iCs/>
                <w:sz w:val="28"/>
                <w:szCs w:val="28"/>
              </w:rPr>
              <w:t>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6A14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iCs/>
                <w:sz w:val="28"/>
                <w:szCs w:val="28"/>
              </w:rPr>
              <w:t>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6FB7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iCs/>
                <w:sz w:val="28"/>
                <w:szCs w:val="28"/>
              </w:rPr>
              <w:t>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68EA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iCs/>
                <w:sz w:val="28"/>
                <w:szCs w:val="28"/>
              </w:rPr>
              <w:t>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C402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372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59E4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5F83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-0,5</w:t>
            </w:r>
          </w:p>
        </w:tc>
      </w:tr>
      <w:tr w:rsidR="003D514A" w:rsidRPr="000F083A" w14:paraId="733BAA66" w14:textId="77777777" w:rsidTr="00FC0FAF">
        <w:trPr>
          <w:trHeight w:val="45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D769C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03C1" w14:textId="77777777" w:rsidR="003D514A" w:rsidRPr="000F083A" w:rsidRDefault="003D514A" w:rsidP="00FC0FAF">
            <w:pPr>
              <w:rPr>
                <w:rFonts w:ascii="Arial" w:hAnsi="Arial" w:cs="Arial"/>
                <w:sz w:val="28"/>
                <w:szCs w:val="28"/>
              </w:rPr>
            </w:pPr>
            <w:r w:rsidRPr="000F083A">
              <w:rPr>
                <w:rFonts w:ascii="Arial" w:hAnsi="Arial" w:cs="Arial"/>
                <w:sz w:val="28"/>
                <w:szCs w:val="28"/>
              </w:rPr>
              <w:t>Количество пострадавших,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8EF15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1467* (1390)**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8EF05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1465* (1273)**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5FE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1474* (1386)**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FD6F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1408* (1304)**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7532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1345*</w:t>
            </w:r>
          </w:p>
          <w:p w14:paraId="0566F242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(1353)**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173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-63</w:t>
            </w:r>
          </w:p>
          <w:p w14:paraId="193B10D1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+49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D4F5" w14:textId="2741E916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-4,</w:t>
            </w:r>
            <w:r w:rsidR="00E27C50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  <w:p w14:paraId="5CF662DD" w14:textId="24D7C6E3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+3,</w:t>
            </w:r>
            <w:r w:rsidR="00E27C50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</w:tr>
      <w:tr w:rsidR="003D514A" w:rsidRPr="000F083A" w14:paraId="619B083B" w14:textId="77777777" w:rsidTr="00FC0FAF">
        <w:trPr>
          <w:trHeight w:val="45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FD65" w14:textId="77777777" w:rsidR="003D514A" w:rsidRPr="000F083A" w:rsidRDefault="003D514A" w:rsidP="00FC0FA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ECBA" w14:textId="77777777" w:rsidR="003D514A" w:rsidRPr="000F083A" w:rsidRDefault="003D514A" w:rsidP="00FC0FAF">
            <w:pPr>
              <w:jc w:val="right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i/>
                <w:iCs/>
                <w:sz w:val="28"/>
                <w:szCs w:val="28"/>
              </w:rPr>
              <w:t>в том числе на предприятиях с присутствием профсоюзов ФПРК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B57AA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iCs/>
                <w:sz w:val="28"/>
                <w:szCs w:val="28"/>
              </w:rPr>
              <w:t>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E229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iCs/>
                <w:sz w:val="28"/>
                <w:szCs w:val="28"/>
              </w:rPr>
              <w:t>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62F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iCs/>
                <w:sz w:val="28"/>
                <w:szCs w:val="28"/>
              </w:rPr>
              <w:t>457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FA5E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iCs/>
                <w:sz w:val="28"/>
                <w:szCs w:val="28"/>
              </w:rPr>
              <w:t>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B433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F061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+31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89A3" w14:textId="3E2636BE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+7,</w:t>
            </w:r>
            <w:r w:rsidR="007A5AC8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</w:tr>
      <w:tr w:rsidR="003D514A" w:rsidRPr="000F083A" w14:paraId="2566ABA2" w14:textId="77777777" w:rsidTr="00FC0FAF">
        <w:trPr>
          <w:trHeight w:val="45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7AD5B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4171" w14:textId="77777777" w:rsidR="003D514A" w:rsidRPr="000F083A" w:rsidRDefault="003D514A" w:rsidP="00FC0FAF">
            <w:pPr>
              <w:rPr>
                <w:rFonts w:ascii="Arial" w:hAnsi="Arial" w:cs="Arial"/>
                <w:sz w:val="28"/>
                <w:szCs w:val="28"/>
              </w:rPr>
            </w:pPr>
            <w:r w:rsidRPr="000F083A">
              <w:rPr>
                <w:rFonts w:ascii="Arial" w:hAnsi="Arial" w:cs="Arial"/>
                <w:sz w:val="28"/>
                <w:szCs w:val="28"/>
              </w:rPr>
              <w:t>Смертельный исход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56D88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200* (197)**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E04F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203* (191)**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11BC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251* (247)**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4DBD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202* (188)**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097B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188*</w:t>
            </w:r>
          </w:p>
          <w:p w14:paraId="2B15618B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(181)**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CB43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-14</w:t>
            </w:r>
          </w:p>
          <w:p w14:paraId="6CC1CB43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(-7)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C857" w14:textId="6794A903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E27C50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0F083A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="00E27C50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  <w:p w14:paraId="49D5AD50" w14:textId="6586339D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(-3,</w:t>
            </w:r>
            <w:r w:rsidR="007A5AC8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Pr="000F083A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3D514A" w:rsidRPr="000F083A" w14:paraId="0472E43D" w14:textId="77777777" w:rsidTr="00FC0FAF">
        <w:trPr>
          <w:trHeight w:val="45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29F5" w14:textId="77777777" w:rsidR="003D514A" w:rsidRPr="000F083A" w:rsidRDefault="003D514A" w:rsidP="00FC0FA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A07A" w14:textId="77777777" w:rsidR="003D514A" w:rsidRPr="000F083A" w:rsidRDefault="003D514A" w:rsidP="00FC0FAF">
            <w:pPr>
              <w:jc w:val="right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i/>
                <w:iCs/>
                <w:sz w:val="28"/>
                <w:szCs w:val="28"/>
              </w:rPr>
              <w:t>в том числе на предприятиях с присутствием профсоюзов ФПРК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2478D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FE742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8C31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D00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63BD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223A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+3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D95F" w14:textId="367BF919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+7,</w:t>
            </w:r>
            <w:r w:rsidR="007A5AC8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</w:tr>
      <w:tr w:rsidR="003D514A" w:rsidRPr="000F083A" w14:paraId="0733F85F" w14:textId="77777777" w:rsidTr="00FC0FAF">
        <w:trPr>
          <w:trHeight w:val="45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A99A7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7CED" w14:textId="77777777" w:rsidR="003D514A" w:rsidRPr="000F083A" w:rsidRDefault="003D514A" w:rsidP="00FC0FAF">
            <w:pPr>
              <w:rPr>
                <w:rFonts w:ascii="Arial" w:hAnsi="Arial" w:cs="Arial"/>
                <w:sz w:val="28"/>
                <w:szCs w:val="28"/>
              </w:rPr>
            </w:pPr>
            <w:r w:rsidRPr="000F083A">
              <w:rPr>
                <w:rFonts w:ascii="Arial" w:hAnsi="Arial" w:cs="Arial"/>
                <w:sz w:val="28"/>
                <w:szCs w:val="28"/>
              </w:rPr>
              <w:t xml:space="preserve">Количество несчастных случаев со степенью вины работодателя свыше 50%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66119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7BD1F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1B36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D55C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1617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EB5713B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CE74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+47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392B" w14:textId="799183D2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5,</w:t>
            </w:r>
            <w:r w:rsidR="007A5AC8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</w:tr>
      <w:tr w:rsidR="003D514A" w:rsidRPr="000F083A" w14:paraId="4B4E5C4B" w14:textId="77777777" w:rsidTr="00FC0FAF">
        <w:trPr>
          <w:trHeight w:val="45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0E81" w14:textId="77777777" w:rsidR="003D514A" w:rsidRPr="000F083A" w:rsidRDefault="003D514A" w:rsidP="00FC0FA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5B56" w14:textId="77777777" w:rsidR="003D514A" w:rsidRPr="000F083A" w:rsidRDefault="003D514A" w:rsidP="00FC0FAF">
            <w:pPr>
              <w:jc w:val="right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i/>
                <w:iCs/>
                <w:sz w:val="28"/>
                <w:szCs w:val="28"/>
              </w:rPr>
              <w:t>в том числе на предприятиях с присутствием профсоюзов ФПРК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D9815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iCs/>
                <w:sz w:val="28"/>
                <w:szCs w:val="28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02D0D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iCs/>
                <w:sz w:val="28"/>
                <w:szCs w:val="28"/>
              </w:rPr>
              <w:t>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513E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iCs/>
                <w:sz w:val="28"/>
                <w:szCs w:val="28"/>
              </w:rPr>
              <w:t>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ABBC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iCs/>
                <w:sz w:val="28"/>
                <w:szCs w:val="28"/>
              </w:rPr>
              <w:t>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40EF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F18F" w14:textId="77777777" w:rsidR="003D514A" w:rsidRPr="000F083A" w:rsidRDefault="003D514A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83A">
              <w:rPr>
                <w:rFonts w:ascii="Arial" w:hAnsi="Arial" w:cs="Arial"/>
                <w:b/>
                <w:sz w:val="28"/>
                <w:szCs w:val="28"/>
              </w:rPr>
              <w:t>-105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C189" w14:textId="448C5B70" w:rsidR="003D514A" w:rsidRPr="000F083A" w:rsidRDefault="00291CEC" w:rsidP="00FC0F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</w:t>
            </w:r>
            <w:r w:rsidR="003D514A" w:rsidRPr="000F083A">
              <w:rPr>
                <w:rFonts w:ascii="Arial" w:hAnsi="Arial" w:cs="Arial"/>
                <w:b/>
                <w:sz w:val="28"/>
                <w:szCs w:val="28"/>
              </w:rPr>
              <w:t>,8</w:t>
            </w:r>
          </w:p>
        </w:tc>
      </w:tr>
    </w:tbl>
    <w:p w14:paraId="18377394" w14:textId="77777777" w:rsidR="003D514A" w:rsidRPr="000F083A" w:rsidRDefault="003D514A" w:rsidP="003D514A">
      <w:pPr>
        <w:spacing w:after="0" w:line="240" w:lineRule="auto"/>
        <w:ind w:firstLine="567"/>
        <w:jc w:val="both"/>
        <w:rPr>
          <w:rFonts w:ascii="Arial" w:eastAsia="Calibri" w:hAnsi="Arial" w:cs="Arial"/>
          <w:color w:val="FF0000"/>
        </w:rPr>
      </w:pPr>
    </w:p>
    <w:p w14:paraId="2259AF70" w14:textId="77777777" w:rsidR="003D514A" w:rsidRPr="000F083A" w:rsidRDefault="003D514A" w:rsidP="003D514A">
      <w:pPr>
        <w:tabs>
          <w:tab w:val="left" w:pos="993"/>
        </w:tabs>
        <w:spacing w:after="0" w:line="240" w:lineRule="auto"/>
        <w:ind w:firstLine="567"/>
        <w:rPr>
          <w:rFonts w:ascii="Arial" w:eastAsia="Calibri" w:hAnsi="Arial" w:cs="Arial"/>
          <w:b/>
          <w:bCs/>
          <w:i/>
          <w:iCs/>
        </w:rPr>
      </w:pPr>
      <w:r w:rsidRPr="000F083A">
        <w:rPr>
          <w:rFonts w:ascii="Arial" w:eastAsia="Calibri" w:hAnsi="Arial" w:cs="Arial"/>
          <w:b/>
          <w:bCs/>
          <w:i/>
          <w:iCs/>
        </w:rPr>
        <w:t>Столбцы 8, 9 анализ за 2024-2025 годы</w:t>
      </w:r>
    </w:p>
    <w:p w14:paraId="65AC17C7" w14:textId="77777777" w:rsidR="003D514A" w:rsidRPr="000F083A" w:rsidRDefault="003D514A" w:rsidP="003D514A">
      <w:pPr>
        <w:tabs>
          <w:tab w:val="left" w:pos="993"/>
        </w:tabs>
        <w:spacing w:after="0" w:line="240" w:lineRule="auto"/>
        <w:ind w:left="1287"/>
        <w:contextualSpacing/>
        <w:rPr>
          <w:rFonts w:ascii="Arial" w:eastAsia="Calibri" w:hAnsi="Arial" w:cs="Arial"/>
          <w:b/>
          <w:bCs/>
          <w:i/>
          <w:iCs/>
        </w:rPr>
      </w:pPr>
      <w:r w:rsidRPr="000F083A">
        <w:rPr>
          <w:rFonts w:ascii="Arial" w:eastAsia="Calibri" w:hAnsi="Arial" w:cs="Arial"/>
          <w:b/>
          <w:bCs/>
          <w:i/>
          <w:iCs/>
        </w:rPr>
        <w:t>*- по сведениям Министерства труда и социальной защиты населения РК</w:t>
      </w:r>
    </w:p>
    <w:p w14:paraId="1619210F" w14:textId="77777777" w:rsidR="003D514A" w:rsidRPr="000F083A" w:rsidRDefault="003D514A" w:rsidP="003D514A">
      <w:pPr>
        <w:tabs>
          <w:tab w:val="left" w:pos="993"/>
        </w:tabs>
        <w:spacing w:after="0" w:line="240" w:lineRule="auto"/>
        <w:ind w:left="1287"/>
        <w:contextualSpacing/>
        <w:rPr>
          <w:rFonts w:ascii="Arial" w:eastAsia="Calibri" w:hAnsi="Arial" w:cs="Arial"/>
        </w:rPr>
      </w:pPr>
      <w:r w:rsidRPr="000F083A">
        <w:rPr>
          <w:rFonts w:ascii="Arial" w:eastAsia="Calibri" w:hAnsi="Arial" w:cs="Arial"/>
          <w:b/>
          <w:bCs/>
          <w:i/>
          <w:iCs/>
        </w:rPr>
        <w:t>** - по сведениям мониторинга ТОП</w:t>
      </w:r>
    </w:p>
    <w:p w14:paraId="61B47DE6" w14:textId="77777777" w:rsidR="00CB111B" w:rsidRPr="000F083A" w:rsidRDefault="00CB111B" w:rsidP="000F43C1">
      <w:pPr>
        <w:jc w:val="center"/>
        <w:rPr>
          <w:rFonts w:ascii="Arial" w:hAnsi="Arial" w:cs="Arial"/>
          <w:b/>
          <w:bCs/>
        </w:rPr>
      </w:pPr>
    </w:p>
    <w:p w14:paraId="2647B66A" w14:textId="6D4A97F5" w:rsidR="00CB111B" w:rsidRPr="000F083A" w:rsidRDefault="00CB111B" w:rsidP="000F43C1">
      <w:pPr>
        <w:jc w:val="center"/>
        <w:rPr>
          <w:rFonts w:ascii="Arial" w:hAnsi="Arial" w:cs="Arial"/>
          <w:b/>
          <w:bCs/>
        </w:rPr>
        <w:sectPr w:rsidR="00CB111B" w:rsidRPr="000F083A" w:rsidSect="000E61BA">
          <w:pgSz w:w="16838" w:h="11906" w:orient="landscape"/>
          <w:pgMar w:top="1135" w:right="1134" w:bottom="851" w:left="1134" w:header="709" w:footer="709" w:gutter="0"/>
          <w:cols w:space="708"/>
          <w:docGrid w:linePitch="381"/>
        </w:sectPr>
      </w:pPr>
    </w:p>
    <w:p w14:paraId="7F31D75E" w14:textId="064423A3" w:rsidR="007D2518" w:rsidRPr="00102447" w:rsidRDefault="000F43C1" w:rsidP="003E7BBD">
      <w:pPr>
        <w:pStyle w:val="a4"/>
        <w:numPr>
          <w:ilvl w:val="0"/>
          <w:numId w:val="1"/>
        </w:numPr>
        <w:jc w:val="center"/>
        <w:rPr>
          <w:rFonts w:ascii="Arial" w:hAnsi="Arial" w:cs="Arial"/>
        </w:rPr>
      </w:pPr>
      <w:r w:rsidRPr="00102447">
        <w:rPr>
          <w:rFonts w:ascii="Arial" w:hAnsi="Arial" w:cs="Arial"/>
          <w:b/>
          <w:bCs/>
        </w:rPr>
        <w:lastRenderedPageBreak/>
        <w:t>Динамика производственного травматизма</w:t>
      </w:r>
      <w:r w:rsidR="00E73586" w:rsidRPr="00102447">
        <w:rPr>
          <w:rFonts w:ascii="Arial" w:hAnsi="Arial" w:cs="Arial"/>
          <w:b/>
          <w:bCs/>
        </w:rPr>
        <w:t xml:space="preserve"> в Республике Казахстан за</w:t>
      </w:r>
      <w:r w:rsidRPr="00102447">
        <w:rPr>
          <w:rFonts w:ascii="Arial" w:hAnsi="Arial" w:cs="Arial"/>
          <w:b/>
          <w:bCs/>
        </w:rPr>
        <w:t xml:space="preserve"> 202</w:t>
      </w:r>
      <w:r w:rsidR="001C702A" w:rsidRPr="00102447">
        <w:rPr>
          <w:rFonts w:ascii="Arial" w:hAnsi="Arial" w:cs="Arial"/>
          <w:b/>
          <w:bCs/>
        </w:rPr>
        <w:t>1</w:t>
      </w:r>
      <w:r w:rsidRPr="00102447">
        <w:rPr>
          <w:rFonts w:ascii="Arial" w:hAnsi="Arial" w:cs="Arial"/>
          <w:b/>
          <w:bCs/>
        </w:rPr>
        <w:t>- 202</w:t>
      </w:r>
      <w:r w:rsidR="001C702A" w:rsidRPr="00102447">
        <w:rPr>
          <w:rFonts w:ascii="Arial" w:hAnsi="Arial" w:cs="Arial"/>
          <w:b/>
          <w:bCs/>
        </w:rPr>
        <w:t>5</w:t>
      </w:r>
      <w:r w:rsidRPr="00102447">
        <w:rPr>
          <w:rFonts w:ascii="Arial" w:hAnsi="Arial" w:cs="Arial"/>
          <w:b/>
          <w:bCs/>
        </w:rPr>
        <w:t xml:space="preserve"> годы</w:t>
      </w:r>
      <w:r w:rsidR="006D52D0" w:rsidRPr="000F083A">
        <w:rPr>
          <w:rFonts w:ascii="Arial" w:hAnsi="Arial" w:cs="Arial"/>
          <w:b/>
          <w:bCs/>
          <w:noProof/>
        </w:rPr>
        <w:drawing>
          <wp:inline distT="0" distB="0" distL="0" distR="0" wp14:anchorId="53A61E3C" wp14:editId="5CFAF720">
            <wp:extent cx="9010650" cy="56102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D0C6B44" w14:textId="701150DF" w:rsidR="006D52D0" w:rsidRPr="000F083A" w:rsidRDefault="000F43C1">
      <w:pPr>
        <w:rPr>
          <w:rFonts w:ascii="Arial" w:hAnsi="Arial" w:cs="Arial"/>
        </w:rPr>
      </w:pPr>
      <w:r w:rsidRPr="000F083A">
        <w:rPr>
          <w:rFonts w:ascii="Arial" w:hAnsi="Arial" w:cs="Arial"/>
          <w:noProof/>
        </w:rPr>
        <w:lastRenderedPageBreak/>
        <w:drawing>
          <wp:inline distT="0" distB="0" distL="0" distR="0" wp14:anchorId="63587944" wp14:editId="003D781B">
            <wp:extent cx="9010650" cy="561022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E81A944" w14:textId="5EC1CCF8" w:rsidR="006D52D0" w:rsidRPr="000F083A" w:rsidRDefault="006D52D0">
      <w:pPr>
        <w:rPr>
          <w:rFonts w:ascii="Arial" w:hAnsi="Arial" w:cs="Arial"/>
        </w:rPr>
      </w:pPr>
    </w:p>
    <w:p w14:paraId="4BE1409A" w14:textId="53CA9C35" w:rsidR="000F43C1" w:rsidRPr="000F083A" w:rsidRDefault="000F43C1">
      <w:pPr>
        <w:rPr>
          <w:rFonts w:ascii="Arial" w:hAnsi="Arial" w:cs="Arial"/>
        </w:rPr>
      </w:pPr>
      <w:r w:rsidRPr="000F083A">
        <w:rPr>
          <w:rFonts w:ascii="Arial" w:hAnsi="Arial" w:cs="Arial"/>
          <w:noProof/>
        </w:rPr>
        <w:lastRenderedPageBreak/>
        <w:drawing>
          <wp:inline distT="0" distB="0" distL="0" distR="0" wp14:anchorId="6C676ADA" wp14:editId="46322548">
            <wp:extent cx="9010650" cy="56102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ED78C9A" w14:textId="4E39A046" w:rsidR="00417240" w:rsidRPr="000F083A" w:rsidRDefault="00417240">
      <w:pPr>
        <w:rPr>
          <w:rFonts w:ascii="Arial" w:hAnsi="Arial" w:cs="Arial"/>
        </w:rPr>
      </w:pPr>
    </w:p>
    <w:p w14:paraId="31903180" w14:textId="1A06048A" w:rsidR="00E549F1" w:rsidRPr="000F083A" w:rsidRDefault="00E549F1" w:rsidP="00515A74">
      <w:pPr>
        <w:pStyle w:val="a4"/>
        <w:numPr>
          <w:ilvl w:val="0"/>
          <w:numId w:val="1"/>
        </w:numPr>
        <w:jc w:val="center"/>
        <w:rPr>
          <w:rFonts w:ascii="Arial" w:hAnsi="Arial" w:cs="Arial"/>
          <w:b/>
          <w:bCs/>
        </w:rPr>
      </w:pPr>
      <w:r w:rsidRPr="000F083A">
        <w:rPr>
          <w:rFonts w:ascii="Arial" w:hAnsi="Arial" w:cs="Arial"/>
          <w:b/>
          <w:bCs/>
        </w:rPr>
        <w:lastRenderedPageBreak/>
        <w:t>Предложения по направлениям деятельности на предстоящий период</w:t>
      </w:r>
    </w:p>
    <w:p w14:paraId="2208B688" w14:textId="69F97D76" w:rsidR="00E549F1" w:rsidRPr="000F083A" w:rsidRDefault="00E549F1" w:rsidP="004A110D">
      <w:pPr>
        <w:ind w:firstLine="567"/>
        <w:rPr>
          <w:rFonts w:ascii="Arial" w:hAnsi="Arial" w:cs="Arial"/>
        </w:rPr>
      </w:pPr>
      <w:r w:rsidRPr="000F083A">
        <w:rPr>
          <w:rFonts w:ascii="Arial" w:hAnsi="Arial" w:cs="Arial"/>
        </w:rPr>
        <w:t>Исходя из выводов по анализу за истекший период, видится целесообразным сосредоточение усилий профсоюзов</w:t>
      </w:r>
      <w:r w:rsidR="00515A74" w:rsidRPr="000F083A">
        <w:rPr>
          <w:rFonts w:ascii="Arial" w:hAnsi="Arial" w:cs="Arial"/>
        </w:rPr>
        <w:t xml:space="preserve"> </w:t>
      </w:r>
      <w:r w:rsidR="003B54D8">
        <w:rPr>
          <w:rFonts w:ascii="Arial" w:hAnsi="Arial" w:cs="Arial"/>
        </w:rPr>
        <w:t>п</w:t>
      </w:r>
      <w:r w:rsidR="00515A74" w:rsidRPr="000F083A">
        <w:rPr>
          <w:rFonts w:ascii="Arial" w:hAnsi="Arial" w:cs="Arial"/>
        </w:rPr>
        <w:t>о взаимодействию:</w:t>
      </w:r>
    </w:p>
    <w:p w14:paraId="02E326D2" w14:textId="4E1C3B5E" w:rsidR="00417240" w:rsidRPr="000F083A" w:rsidRDefault="004A110D">
      <w:pPr>
        <w:rPr>
          <w:rFonts w:ascii="Arial" w:hAnsi="Arial" w:cs="Arial"/>
        </w:rPr>
      </w:pPr>
      <w:r w:rsidRPr="000F083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B3D8A" wp14:editId="1986C7C3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2638425" cy="590550"/>
                <wp:effectExtent l="0" t="0" r="28575" b="1905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6DB740-BC1D-4600-A87D-CBD4FE1EC3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590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3932884" w14:textId="6F1646DF" w:rsidR="00417240" w:rsidRPr="00515A74" w:rsidRDefault="00F07B58" w:rsidP="00FB6387">
                            <w:pPr>
                              <w:tabs>
                                <w:tab w:val="left" w:pos="993"/>
                              </w:tabs>
                              <w:spacing w:after="240"/>
                              <w:jc w:val="center"/>
                              <w:rPr>
                                <w:rFonts w:ascii="Roboto" w:eastAsia="Roboto" w:hAnsi="Roboto" w:cs="Roboto"/>
                                <w:kern w:val="24"/>
                              </w:rPr>
                            </w:pP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</w:rPr>
                              <w:t xml:space="preserve">С </w:t>
                            </w:r>
                            <w:r w:rsidR="004A110D">
                              <w:rPr>
                                <w:rFonts w:ascii="Roboto" w:eastAsia="Roboto" w:hAnsi="Roboto" w:cs="Roboto"/>
                                <w:kern w:val="24"/>
                              </w:rPr>
                              <w:t>П</w:t>
                            </w:r>
                            <w:r w:rsidR="00417240" w:rsidRPr="00515A74">
                              <w:rPr>
                                <w:rFonts w:ascii="Roboto" w:eastAsia="Roboto" w:hAnsi="Roboto" w:cs="Roboto"/>
                                <w:kern w:val="24"/>
                              </w:rPr>
                              <w:t>равительство</w:t>
                            </w: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</w:rPr>
                              <w:t>м</w:t>
                            </w:r>
                            <w:r w:rsidR="004A110D">
                              <w:rPr>
                                <w:rFonts w:ascii="Roboto" w:eastAsia="Roboto" w:hAnsi="Roboto" w:cs="Roboto"/>
                                <w:kern w:val="24"/>
                              </w:rPr>
                              <w:t xml:space="preserve"> Республики Казахстан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17B3D8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.3pt;margin-top:.45pt;width:207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" filled="f" strokecolor="#0070c0" strokeweight="1pt">
                <v:textbox>
                  <w:txbxContent>
                    <w:p w14:paraId="03932884" w14:textId="6F1646DF" w:rsidR="00417240" w:rsidRPr="00515A74" w:rsidRDefault="00F07B58" w:rsidP="00FB6387">
                      <w:pPr>
                        <w:tabs>
                          <w:tab w:val="left" w:pos="993"/>
                        </w:tabs>
                        <w:spacing w:after="240"/>
                        <w:jc w:val="center"/>
                        <w:rPr>
                          <w:rFonts w:ascii="Roboto" w:eastAsia="Roboto" w:hAnsi="Roboto" w:cs="Roboto"/>
                          <w:kern w:val="24"/>
                        </w:rPr>
                      </w:pPr>
                      <w:r w:rsidRPr="00515A74">
                        <w:rPr>
                          <w:rFonts w:ascii="Roboto" w:eastAsia="Roboto" w:hAnsi="Roboto" w:cs="Roboto"/>
                          <w:kern w:val="24"/>
                        </w:rPr>
                        <w:t xml:space="preserve">С </w:t>
                      </w:r>
                      <w:r w:rsidR="004A110D">
                        <w:rPr>
                          <w:rFonts w:ascii="Roboto" w:eastAsia="Roboto" w:hAnsi="Roboto" w:cs="Roboto"/>
                          <w:kern w:val="24"/>
                        </w:rPr>
                        <w:t>П</w:t>
                      </w:r>
                      <w:r w:rsidR="00417240" w:rsidRPr="00515A74">
                        <w:rPr>
                          <w:rFonts w:ascii="Roboto" w:eastAsia="Roboto" w:hAnsi="Roboto" w:cs="Roboto"/>
                          <w:kern w:val="24"/>
                        </w:rPr>
                        <w:t>равительство</w:t>
                      </w:r>
                      <w:r w:rsidRPr="00515A74">
                        <w:rPr>
                          <w:rFonts w:ascii="Roboto" w:eastAsia="Roboto" w:hAnsi="Roboto" w:cs="Roboto"/>
                          <w:kern w:val="24"/>
                        </w:rPr>
                        <w:t>м</w:t>
                      </w:r>
                      <w:r w:rsidR="004A110D">
                        <w:rPr>
                          <w:rFonts w:ascii="Roboto" w:eastAsia="Roboto" w:hAnsi="Roboto" w:cs="Roboto"/>
                          <w:kern w:val="24"/>
                        </w:rPr>
                        <w:t xml:space="preserve"> Республики Казахстан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6387" w:rsidRPr="000F083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55D9A" wp14:editId="56E23829">
                <wp:simplePos x="0" y="0"/>
                <wp:positionH relativeFrom="margin">
                  <wp:posOffset>5938648</wp:posOffset>
                </wp:positionH>
                <wp:positionV relativeFrom="paragraph">
                  <wp:posOffset>11409</wp:posOffset>
                </wp:positionV>
                <wp:extent cx="3343275" cy="412750"/>
                <wp:effectExtent l="0" t="0" r="28575" b="2540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27C89D-3019-479D-9DF5-0606D2F924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412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1D1DF3F" w14:textId="583A3234" w:rsidR="00417240" w:rsidRPr="00515A74" w:rsidRDefault="00F07B58" w:rsidP="00FB6387">
                            <w:pPr>
                              <w:tabs>
                                <w:tab w:val="left" w:pos="993"/>
                              </w:tabs>
                              <w:spacing w:after="240"/>
                              <w:jc w:val="center"/>
                              <w:rPr>
                                <w:rFonts w:ascii="Roboto" w:eastAsia="Roboto" w:hAnsi="Roboto" w:cs="Roboto"/>
                                <w:kern w:val="24"/>
                              </w:rPr>
                            </w:pP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</w:rPr>
                              <w:t>С м</w:t>
                            </w:r>
                            <w:r w:rsidR="00417240" w:rsidRPr="00515A74">
                              <w:rPr>
                                <w:rFonts w:ascii="Roboto" w:eastAsia="Roboto" w:hAnsi="Roboto" w:cs="Roboto"/>
                                <w:kern w:val="24"/>
                              </w:rPr>
                              <w:t>еждународны</w:t>
                            </w: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</w:rPr>
                              <w:t>ми</w:t>
                            </w:r>
                            <w:r w:rsidR="00417240" w:rsidRPr="00515A74">
                              <w:rPr>
                                <w:rFonts w:ascii="Roboto" w:eastAsia="Roboto" w:hAnsi="Roboto" w:cs="Roboto"/>
                                <w:kern w:val="24"/>
                              </w:rPr>
                              <w:t xml:space="preserve"> партнер</w:t>
                            </w: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</w:rPr>
                              <w:t>ами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255D9A" id="TextBox 12" o:spid="_x0000_s1027" type="#_x0000_t202" style="position:absolute;margin-left:467.6pt;margin-top:.9pt;width:263.25pt;height:3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" filled="f" strokecolor="#0070c0">
                <v:textbox>
                  <w:txbxContent>
                    <w:p w14:paraId="01D1DF3F" w14:textId="583A3234" w:rsidR="00417240" w:rsidRPr="00515A74" w:rsidRDefault="00F07B58" w:rsidP="00FB6387">
                      <w:pPr>
                        <w:tabs>
                          <w:tab w:val="left" w:pos="993"/>
                        </w:tabs>
                        <w:spacing w:after="240"/>
                        <w:jc w:val="center"/>
                        <w:rPr>
                          <w:rFonts w:ascii="Roboto" w:eastAsia="Roboto" w:hAnsi="Roboto" w:cs="Roboto"/>
                          <w:kern w:val="24"/>
                        </w:rPr>
                      </w:pPr>
                      <w:r w:rsidRPr="00515A74">
                        <w:rPr>
                          <w:rFonts w:ascii="Roboto" w:eastAsia="Roboto" w:hAnsi="Roboto" w:cs="Roboto"/>
                          <w:kern w:val="24"/>
                        </w:rPr>
                        <w:t>С м</w:t>
                      </w:r>
                      <w:r w:rsidR="00417240" w:rsidRPr="00515A74">
                        <w:rPr>
                          <w:rFonts w:ascii="Roboto" w:eastAsia="Roboto" w:hAnsi="Roboto" w:cs="Roboto"/>
                          <w:kern w:val="24"/>
                        </w:rPr>
                        <w:t>еждународны</w:t>
                      </w:r>
                      <w:r w:rsidRPr="00515A74">
                        <w:rPr>
                          <w:rFonts w:ascii="Roboto" w:eastAsia="Roboto" w:hAnsi="Roboto" w:cs="Roboto"/>
                          <w:kern w:val="24"/>
                        </w:rPr>
                        <w:t>ми</w:t>
                      </w:r>
                      <w:r w:rsidR="00417240" w:rsidRPr="00515A74">
                        <w:rPr>
                          <w:rFonts w:ascii="Roboto" w:eastAsia="Roboto" w:hAnsi="Roboto" w:cs="Roboto"/>
                          <w:kern w:val="24"/>
                        </w:rPr>
                        <w:t xml:space="preserve"> партнер</w:t>
                      </w:r>
                      <w:r w:rsidRPr="00515A74">
                        <w:rPr>
                          <w:rFonts w:ascii="Roboto" w:eastAsia="Roboto" w:hAnsi="Roboto" w:cs="Roboto"/>
                          <w:kern w:val="24"/>
                        </w:rPr>
                        <w:t>ами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6387" w:rsidRPr="000F083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9122D" wp14:editId="70D71D39">
                <wp:simplePos x="0" y="0"/>
                <wp:positionH relativeFrom="column">
                  <wp:posOffset>3098928</wp:posOffset>
                </wp:positionH>
                <wp:positionV relativeFrom="paragraph">
                  <wp:posOffset>12743</wp:posOffset>
                </wp:positionV>
                <wp:extent cx="2431415" cy="431800"/>
                <wp:effectExtent l="0" t="0" r="26035" b="25400"/>
                <wp:wrapNone/>
                <wp:docPr id="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1415" cy="43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6D5180F" w14:textId="06EC06DF" w:rsidR="00417240" w:rsidRPr="00515A74" w:rsidRDefault="00F07B58" w:rsidP="00FB6387">
                            <w:pPr>
                              <w:tabs>
                                <w:tab w:val="left" w:pos="993"/>
                              </w:tabs>
                              <w:spacing w:after="240"/>
                              <w:jc w:val="center"/>
                              <w:rPr>
                                <w:rFonts w:ascii="Roboto" w:eastAsia="Roboto" w:hAnsi="Roboto" w:cs="Roboto"/>
                                <w:kern w:val="24"/>
                              </w:rPr>
                            </w:pP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</w:rPr>
                              <w:t>С р</w:t>
                            </w:r>
                            <w:r w:rsidR="00417240" w:rsidRPr="00515A74">
                              <w:rPr>
                                <w:rFonts w:ascii="Roboto" w:eastAsia="Roboto" w:hAnsi="Roboto" w:cs="Roboto"/>
                                <w:kern w:val="24"/>
                              </w:rPr>
                              <w:t>аботодател</w:t>
                            </w: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</w:rPr>
                              <w:t>ями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B99122D" id="TextBox 6" o:spid="_x0000_s1028" type="#_x0000_t202" style="position:absolute;margin-left:244pt;margin-top:1pt;width:191.45pt;height:3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" filled="f" strokecolor="#0070c0">
                <v:textbox>
                  <w:txbxContent>
                    <w:p w14:paraId="56D5180F" w14:textId="06EC06DF" w:rsidR="00417240" w:rsidRPr="00515A74" w:rsidRDefault="00F07B58" w:rsidP="00FB6387">
                      <w:pPr>
                        <w:tabs>
                          <w:tab w:val="left" w:pos="993"/>
                        </w:tabs>
                        <w:spacing w:after="240"/>
                        <w:jc w:val="center"/>
                        <w:rPr>
                          <w:rFonts w:ascii="Roboto" w:eastAsia="Roboto" w:hAnsi="Roboto" w:cs="Roboto"/>
                          <w:kern w:val="24"/>
                        </w:rPr>
                      </w:pPr>
                      <w:r w:rsidRPr="00515A74">
                        <w:rPr>
                          <w:rFonts w:ascii="Roboto" w:eastAsia="Roboto" w:hAnsi="Roboto" w:cs="Roboto"/>
                          <w:kern w:val="24"/>
                        </w:rPr>
                        <w:t>С р</w:t>
                      </w:r>
                      <w:r w:rsidR="00417240" w:rsidRPr="00515A74">
                        <w:rPr>
                          <w:rFonts w:ascii="Roboto" w:eastAsia="Roboto" w:hAnsi="Roboto" w:cs="Roboto"/>
                          <w:kern w:val="24"/>
                        </w:rPr>
                        <w:t>аботодател</w:t>
                      </w:r>
                      <w:r w:rsidRPr="00515A74">
                        <w:rPr>
                          <w:rFonts w:ascii="Roboto" w:eastAsia="Roboto" w:hAnsi="Roboto" w:cs="Roboto"/>
                          <w:kern w:val="24"/>
                        </w:rPr>
                        <w:t>ями</w:t>
                      </w:r>
                    </w:p>
                  </w:txbxContent>
                </v:textbox>
              </v:shape>
            </w:pict>
          </mc:Fallback>
        </mc:AlternateContent>
      </w:r>
    </w:p>
    <w:p w14:paraId="13C67D57" w14:textId="3A9B9095" w:rsidR="00417240" w:rsidRPr="000F083A" w:rsidRDefault="00FB6387">
      <w:pPr>
        <w:rPr>
          <w:rFonts w:ascii="Arial" w:hAnsi="Arial" w:cs="Arial"/>
        </w:rPr>
      </w:pPr>
      <w:r w:rsidRPr="000F083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26725D" wp14:editId="3C483630">
                <wp:simplePos x="0" y="0"/>
                <wp:positionH relativeFrom="margin">
                  <wp:posOffset>3810</wp:posOffset>
                </wp:positionH>
                <wp:positionV relativeFrom="paragraph">
                  <wp:posOffset>511810</wp:posOffset>
                </wp:positionV>
                <wp:extent cx="2638425" cy="3888105"/>
                <wp:effectExtent l="0" t="0" r="28575" b="17145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0E03E2-16CA-41AC-B12E-FB075C89AB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8881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C69078C" w14:textId="7C700DCD" w:rsidR="00F07B58" w:rsidRPr="00F07B58" w:rsidRDefault="00417240" w:rsidP="00FB6387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both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- Ратификация Конвенций МОТ</w:t>
                            </w:r>
                            <w:r w:rsidR="00F07B58"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82EFEC0" w14:textId="71CE63CF" w:rsidR="00417240" w:rsidRPr="00F07B58" w:rsidRDefault="00F07B58" w:rsidP="00FB6387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both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- Разработка и внедрение методического обоснования установления социальных льгот,</w:t>
                            </w:r>
                            <w:r w:rsidR="00417240"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DEFC5F9" w14:textId="15D80399" w:rsidR="00417240" w:rsidRPr="00F07B58" w:rsidRDefault="00417240" w:rsidP="00FB6387">
                            <w:pPr>
                              <w:pStyle w:val="a4"/>
                              <w:tabs>
                                <w:tab w:val="left" w:pos="993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-  Расширение полномочий инспекторов</w:t>
                            </w:r>
                            <w:r w:rsidR="00F07B58"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28A9A1A" w14:textId="1B0EC0C1" w:rsidR="00417240" w:rsidRPr="00F07B58" w:rsidRDefault="00417240" w:rsidP="00FB6387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both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- Ужесточение ответственности за нарушения требований БиОТ</w:t>
                            </w:r>
                            <w:r w:rsidR="00F07B58"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A46BD92" w14:textId="20055A1F" w:rsidR="00417240" w:rsidRPr="00F07B58" w:rsidRDefault="00417240" w:rsidP="00FB6387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both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- Поддержка НЦГТиПЗ (Институт профзаболеваний)</w:t>
                            </w:r>
                            <w:r w:rsidR="00F07B58"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6E379FC" w14:textId="2837BA12" w:rsidR="00417240" w:rsidRPr="00F07B58" w:rsidRDefault="00F07B58" w:rsidP="00FB6387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both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- Развитие социального партнерства</w:t>
                            </w:r>
                            <w:r w:rsidR="00E31EC1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 по вопросам БиОТ</w:t>
                            </w:r>
                            <w:r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FCB7A68" w14:textId="0E869191" w:rsidR="00417240" w:rsidRPr="00F07B58" w:rsidRDefault="00F07B58" w:rsidP="00FB6387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both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-</w:t>
                            </w:r>
                            <w:r w:rsidR="00417240"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Обязательность создания производственных советов</w:t>
                            </w:r>
                            <w:r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6963698" w14:textId="73223D8C" w:rsidR="00417240" w:rsidRPr="00F07B58" w:rsidRDefault="00F07B58" w:rsidP="00FB6387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both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417240"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Решение проблем</w:t>
                            </w:r>
                            <w:r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ных вопросов по возмещению вреда</w:t>
                            </w:r>
                            <w:r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п</w:t>
                            </w:r>
                            <w:r w:rsidR="00417240"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енсионн</w:t>
                            </w:r>
                            <w:r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ого</w:t>
                            </w:r>
                            <w:r w:rsidR="00417240"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 возраст</w:t>
                            </w:r>
                            <w:r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BB92EA5" w14:textId="03A02BA2" w:rsidR="00417240" w:rsidRPr="00F07B58" w:rsidRDefault="00F07B58" w:rsidP="00FB6387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both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- Решение вопросов по статусу, полномочиям и повышению эффективности деятельности г</w:t>
                            </w:r>
                            <w:r w:rsidR="00417240"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орноспасательн</w:t>
                            </w:r>
                            <w:r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ой</w:t>
                            </w:r>
                            <w:r w:rsidR="00417240"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 служб</w:t>
                            </w:r>
                            <w:r w:rsidRPr="00F07B58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26725D" id="TextBox 22" o:spid="_x0000_s1029" type="#_x0000_t202" style="position:absolute;margin-left:.3pt;margin-top:40.3pt;width:207.75pt;height:306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" filled="f" strokecolor="#0070c0">
                <v:textbox>
                  <w:txbxContent>
                    <w:p w14:paraId="4C69078C" w14:textId="7C700DCD" w:rsidR="00F07B58" w:rsidRPr="00F07B58" w:rsidRDefault="00417240" w:rsidP="00FB6387">
                      <w:pPr>
                        <w:tabs>
                          <w:tab w:val="left" w:pos="993"/>
                        </w:tabs>
                        <w:spacing w:after="0" w:line="240" w:lineRule="auto"/>
                        <w:jc w:val="both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- Ратификация Конвенций МОТ</w:t>
                      </w:r>
                      <w:r w:rsidR="00F07B58"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,</w:t>
                      </w:r>
                    </w:p>
                    <w:p w14:paraId="282EFEC0" w14:textId="71CE63CF" w:rsidR="00417240" w:rsidRPr="00F07B58" w:rsidRDefault="00F07B58" w:rsidP="00FB6387">
                      <w:pPr>
                        <w:tabs>
                          <w:tab w:val="left" w:pos="993"/>
                        </w:tabs>
                        <w:spacing w:after="0" w:line="240" w:lineRule="auto"/>
                        <w:jc w:val="both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- Разработка и внедрение методического обоснования установления социальных льгот,</w:t>
                      </w:r>
                      <w:r w:rsidR="00417240"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EFC5F9" w14:textId="15D80399" w:rsidR="00417240" w:rsidRPr="00F07B58" w:rsidRDefault="00417240" w:rsidP="00FB6387">
                      <w:pPr>
                        <w:pStyle w:val="a4"/>
                        <w:tabs>
                          <w:tab w:val="left" w:pos="993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-  Расширение полномочий инспекторов</w:t>
                      </w:r>
                      <w:r w:rsidR="00F07B58"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,</w:t>
                      </w:r>
                    </w:p>
                    <w:p w14:paraId="628A9A1A" w14:textId="1B0EC0C1" w:rsidR="00417240" w:rsidRPr="00F07B58" w:rsidRDefault="00417240" w:rsidP="00FB6387">
                      <w:pPr>
                        <w:tabs>
                          <w:tab w:val="left" w:pos="993"/>
                        </w:tabs>
                        <w:spacing w:after="0" w:line="240" w:lineRule="auto"/>
                        <w:jc w:val="both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- Ужесточение ответственности за нарушения требований </w:t>
                      </w:r>
                      <w:proofErr w:type="spellStart"/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БиОТ</w:t>
                      </w:r>
                      <w:proofErr w:type="spellEnd"/>
                      <w:r w:rsidR="00F07B58"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,</w:t>
                      </w:r>
                    </w:p>
                    <w:p w14:paraId="7A46BD92" w14:textId="20055A1F" w:rsidR="00417240" w:rsidRPr="00F07B58" w:rsidRDefault="00417240" w:rsidP="00FB6387">
                      <w:pPr>
                        <w:tabs>
                          <w:tab w:val="left" w:pos="993"/>
                        </w:tabs>
                        <w:spacing w:after="0" w:line="240" w:lineRule="auto"/>
                        <w:jc w:val="both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- Поддержка </w:t>
                      </w:r>
                      <w:proofErr w:type="spellStart"/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НЦГТиПЗ</w:t>
                      </w:r>
                      <w:proofErr w:type="spellEnd"/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 (Институт профзаболеваний)</w:t>
                      </w:r>
                      <w:r w:rsidR="00F07B58"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,</w:t>
                      </w:r>
                    </w:p>
                    <w:p w14:paraId="06E379FC" w14:textId="2837BA12" w:rsidR="00417240" w:rsidRPr="00F07B58" w:rsidRDefault="00F07B58" w:rsidP="00FB6387">
                      <w:pPr>
                        <w:tabs>
                          <w:tab w:val="left" w:pos="993"/>
                        </w:tabs>
                        <w:spacing w:after="0" w:line="240" w:lineRule="auto"/>
                        <w:jc w:val="both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- Развитие социального партнерства</w:t>
                      </w:r>
                      <w:r w:rsidR="00E31EC1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 по вопросам </w:t>
                      </w:r>
                      <w:proofErr w:type="spellStart"/>
                      <w:r w:rsidR="00E31EC1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БиОТ</w:t>
                      </w:r>
                      <w:proofErr w:type="spellEnd"/>
                      <w:r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,</w:t>
                      </w:r>
                    </w:p>
                    <w:p w14:paraId="5FCB7A68" w14:textId="0E869191" w:rsidR="00417240" w:rsidRPr="00F07B58" w:rsidRDefault="00F07B58" w:rsidP="00FB6387">
                      <w:pPr>
                        <w:tabs>
                          <w:tab w:val="left" w:pos="993"/>
                        </w:tabs>
                        <w:spacing w:after="0" w:line="240" w:lineRule="auto"/>
                        <w:jc w:val="both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-</w:t>
                      </w:r>
                      <w:r w:rsidR="00417240"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Обязательность создания производственных советов</w:t>
                      </w:r>
                      <w:r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,</w:t>
                      </w:r>
                    </w:p>
                    <w:p w14:paraId="26963698" w14:textId="73223D8C" w:rsidR="00417240" w:rsidRPr="00F07B58" w:rsidRDefault="00F07B58" w:rsidP="00FB6387">
                      <w:pPr>
                        <w:tabs>
                          <w:tab w:val="left" w:pos="993"/>
                        </w:tabs>
                        <w:spacing w:after="0" w:line="240" w:lineRule="auto"/>
                        <w:jc w:val="both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- </w:t>
                      </w:r>
                      <w:r w:rsidR="00417240"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Решение проблем</w:t>
                      </w:r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ных вопросов по возмещению вреда</w:t>
                      </w:r>
                      <w:r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, </w:t>
                      </w:r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п</w:t>
                      </w:r>
                      <w:r w:rsidR="00417240"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енсионн</w:t>
                      </w:r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ого</w:t>
                      </w:r>
                      <w:r w:rsidR="00417240"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 возраст</w:t>
                      </w:r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,</w:t>
                      </w:r>
                    </w:p>
                    <w:p w14:paraId="6BB92EA5" w14:textId="03A02BA2" w:rsidR="00417240" w:rsidRPr="00F07B58" w:rsidRDefault="00F07B58" w:rsidP="00FB6387">
                      <w:pPr>
                        <w:tabs>
                          <w:tab w:val="left" w:pos="993"/>
                        </w:tabs>
                        <w:spacing w:after="0" w:line="240" w:lineRule="auto"/>
                        <w:jc w:val="both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- Решение вопросов по статусу, полномочиям и повышению эффективности деятельности г</w:t>
                      </w:r>
                      <w:r w:rsidR="00417240"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орноспасательн</w:t>
                      </w:r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ой</w:t>
                      </w:r>
                      <w:r w:rsidR="00417240"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 служб</w:t>
                      </w:r>
                      <w:r w:rsidRPr="00F07B58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083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EB714C" wp14:editId="6172B924">
                <wp:simplePos x="0" y="0"/>
                <wp:positionH relativeFrom="margin">
                  <wp:posOffset>5947410</wp:posOffset>
                </wp:positionH>
                <wp:positionV relativeFrom="paragraph">
                  <wp:posOffset>276401</wp:posOffset>
                </wp:positionV>
                <wp:extent cx="3328670" cy="762000"/>
                <wp:effectExtent l="0" t="0" r="24130" b="1905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FCBCAB-6E8B-4F3A-AF83-A2B1E47FB7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67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A90F86F" w14:textId="0C5BA9A5" w:rsidR="00417240" w:rsidRPr="00515A74" w:rsidRDefault="00F07B58" w:rsidP="00F07B58">
                            <w:pPr>
                              <w:pStyle w:val="a4"/>
                              <w:tabs>
                                <w:tab w:val="left" w:pos="993"/>
                              </w:tabs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417240"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Экспертная поддержка</w:t>
                            </w:r>
                            <w:r w:rsidR="00E31EC1"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697A480" w14:textId="3387CC20" w:rsidR="00417240" w:rsidRPr="00515A74" w:rsidRDefault="00417240" w:rsidP="00F07B58">
                            <w:pPr>
                              <w:pStyle w:val="a4"/>
                              <w:tabs>
                                <w:tab w:val="left" w:pos="993"/>
                              </w:tabs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1EC1"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Обучение и обмен опытом</w:t>
                            </w:r>
                            <w:r w:rsidR="00E31EC1"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28E84BC" w14:textId="7AFE1F64" w:rsidR="00417240" w:rsidRPr="00515A74" w:rsidRDefault="00E31EC1" w:rsidP="00F07B58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417240"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Мониторинг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EB714C" id="TextBox 8" o:spid="_x0000_s1030" type="#_x0000_t202" style="position:absolute;margin-left:468.3pt;margin-top:21.75pt;width:262.1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" filled="f" strokecolor="#0070c0">
                <v:textbox>
                  <w:txbxContent>
                    <w:p w14:paraId="4A90F86F" w14:textId="0C5BA9A5" w:rsidR="00417240" w:rsidRPr="00515A74" w:rsidRDefault="00F07B58" w:rsidP="00F07B58">
                      <w:pPr>
                        <w:pStyle w:val="a4"/>
                        <w:tabs>
                          <w:tab w:val="left" w:pos="993"/>
                        </w:tabs>
                        <w:spacing w:after="0" w:line="240" w:lineRule="auto"/>
                        <w:ind w:left="142"/>
                        <w:jc w:val="both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- </w:t>
                      </w:r>
                      <w:r w:rsidR="00417240"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Экспертная поддержка</w:t>
                      </w:r>
                      <w:r w:rsidR="00E31EC1"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,</w:t>
                      </w:r>
                    </w:p>
                    <w:p w14:paraId="3697A480" w14:textId="3387CC20" w:rsidR="00417240" w:rsidRPr="00515A74" w:rsidRDefault="00417240" w:rsidP="00F07B58">
                      <w:pPr>
                        <w:pStyle w:val="a4"/>
                        <w:tabs>
                          <w:tab w:val="left" w:pos="993"/>
                        </w:tabs>
                        <w:spacing w:after="0" w:line="240" w:lineRule="auto"/>
                        <w:ind w:left="142"/>
                        <w:jc w:val="both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E31EC1"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- </w:t>
                      </w:r>
                      <w:r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Обучение и обмен опытом</w:t>
                      </w:r>
                      <w:r w:rsidR="00E31EC1"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,</w:t>
                      </w:r>
                    </w:p>
                    <w:p w14:paraId="728E84BC" w14:textId="7AFE1F64" w:rsidR="00417240" w:rsidRPr="00515A74" w:rsidRDefault="00E31EC1" w:rsidP="00F07B58">
                      <w:pPr>
                        <w:tabs>
                          <w:tab w:val="left" w:pos="993"/>
                        </w:tabs>
                        <w:spacing w:after="0" w:line="240" w:lineRule="auto"/>
                        <w:ind w:left="142"/>
                        <w:jc w:val="both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- </w:t>
                      </w:r>
                      <w:r w:rsidR="00417240"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Мониторинг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083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7B3D2A" wp14:editId="6D242DD1">
                <wp:simplePos x="0" y="0"/>
                <wp:positionH relativeFrom="column">
                  <wp:posOffset>3080385</wp:posOffset>
                </wp:positionH>
                <wp:positionV relativeFrom="paragraph">
                  <wp:posOffset>249347</wp:posOffset>
                </wp:positionV>
                <wp:extent cx="2447925" cy="2171700"/>
                <wp:effectExtent l="0" t="0" r="28575" b="1905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01505F-1FF1-4991-8A4E-7BC9DD7B02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171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FAD924C" w14:textId="41EF9EB9" w:rsidR="00417240" w:rsidRPr="00515A74" w:rsidRDefault="00F07B58" w:rsidP="00F07B58">
                            <w:pPr>
                              <w:pStyle w:val="a4"/>
                              <w:tabs>
                                <w:tab w:val="left" w:pos="993"/>
                              </w:tabs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417240"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П</w:t>
                            </w: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овышение</w:t>
                            </w:r>
                            <w:r w:rsidR="00417240"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 роли профсоюзов</w:t>
                            </w: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, производственной демократии,</w:t>
                            </w:r>
                          </w:p>
                          <w:p w14:paraId="30D2455A" w14:textId="37FAA683" w:rsidR="00417240" w:rsidRPr="00515A74" w:rsidRDefault="00417240" w:rsidP="00E31EC1">
                            <w:pPr>
                              <w:pStyle w:val="a4"/>
                              <w:tabs>
                                <w:tab w:val="left" w:pos="567"/>
                              </w:tabs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7B58"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Инвестиции в безопасность</w:t>
                            </w:r>
                            <w:r w:rsidR="00E31EC1"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DBB5C13" w14:textId="795D2F49" w:rsidR="00417240" w:rsidRPr="00515A74" w:rsidRDefault="00E31EC1" w:rsidP="00FB6387">
                            <w:pPr>
                              <w:pStyle w:val="a4"/>
                              <w:tabs>
                                <w:tab w:val="left" w:pos="567"/>
                              </w:tabs>
                              <w:spacing w:after="0" w:line="240" w:lineRule="auto"/>
                              <w:ind w:left="142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-</w:t>
                            </w:r>
                            <w:r w:rsidR="00FB6387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7240"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Профилактика профзаболеваний</w:t>
                            </w: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7C7F83A" w14:textId="63806CBD" w:rsidR="00417240" w:rsidRPr="00515A74" w:rsidRDefault="00E31EC1" w:rsidP="00E31EC1">
                            <w:pPr>
                              <w:pStyle w:val="a4"/>
                              <w:tabs>
                                <w:tab w:val="left" w:pos="567"/>
                              </w:tabs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417240"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 xml:space="preserve">Обеспечение условий труда, в т.ч. через реализацию </w:t>
                            </w:r>
                            <w:r w:rsidR="00F07B58"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национальных программ и концепций</w:t>
                            </w:r>
                            <w:r w:rsidRPr="00515A74">
                              <w:rPr>
                                <w:rFonts w:ascii="Roboto" w:eastAsia="Roboto" w:hAnsi="Roboto" w:cs="Roboto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47B3D2A" id="TextBox 11" o:spid="_x0000_s1031" type="#_x0000_t202" style="position:absolute;margin-left:242.55pt;margin-top:19.65pt;width:192.75pt;height:17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" filled="f" strokecolor="#0070c0">
                <v:textbox>
                  <w:txbxContent>
                    <w:p w14:paraId="2FAD924C" w14:textId="41EF9EB9" w:rsidR="00417240" w:rsidRPr="00515A74" w:rsidRDefault="00F07B58" w:rsidP="00F07B58">
                      <w:pPr>
                        <w:pStyle w:val="a4"/>
                        <w:tabs>
                          <w:tab w:val="left" w:pos="993"/>
                        </w:tabs>
                        <w:spacing w:after="0" w:line="240" w:lineRule="auto"/>
                        <w:ind w:left="142"/>
                        <w:jc w:val="both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- </w:t>
                      </w:r>
                      <w:r w:rsidR="00417240"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П</w:t>
                      </w:r>
                      <w:r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овышение</w:t>
                      </w:r>
                      <w:r w:rsidR="00417240"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 роли профсоюзов</w:t>
                      </w:r>
                      <w:r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, производственной демократии,</w:t>
                      </w:r>
                    </w:p>
                    <w:p w14:paraId="30D2455A" w14:textId="37FAA683" w:rsidR="00417240" w:rsidRPr="00515A74" w:rsidRDefault="00417240" w:rsidP="00E31EC1">
                      <w:pPr>
                        <w:pStyle w:val="a4"/>
                        <w:tabs>
                          <w:tab w:val="left" w:pos="567"/>
                        </w:tabs>
                        <w:spacing w:after="0" w:line="240" w:lineRule="auto"/>
                        <w:ind w:left="142"/>
                        <w:jc w:val="both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F07B58"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- </w:t>
                      </w:r>
                      <w:r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Инвестиции в безопасность</w:t>
                      </w:r>
                      <w:r w:rsidR="00E31EC1"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,</w:t>
                      </w:r>
                    </w:p>
                    <w:p w14:paraId="0DBB5C13" w14:textId="795D2F49" w:rsidR="00417240" w:rsidRPr="00515A74" w:rsidRDefault="00E31EC1" w:rsidP="00FB6387">
                      <w:pPr>
                        <w:pStyle w:val="a4"/>
                        <w:tabs>
                          <w:tab w:val="left" w:pos="567"/>
                        </w:tabs>
                        <w:spacing w:after="0" w:line="240" w:lineRule="auto"/>
                        <w:ind w:left="142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-</w:t>
                      </w:r>
                      <w:r w:rsidR="00FB6387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417240"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Профилактика профзаболеваний</w:t>
                      </w:r>
                      <w:r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,</w:t>
                      </w:r>
                    </w:p>
                    <w:p w14:paraId="67C7F83A" w14:textId="63806CBD" w:rsidR="00417240" w:rsidRPr="00515A74" w:rsidRDefault="00E31EC1" w:rsidP="00E31EC1">
                      <w:pPr>
                        <w:pStyle w:val="a4"/>
                        <w:tabs>
                          <w:tab w:val="left" w:pos="567"/>
                        </w:tabs>
                        <w:spacing w:after="0" w:line="240" w:lineRule="auto"/>
                        <w:ind w:left="142"/>
                        <w:jc w:val="both"/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</w:pPr>
                      <w:r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- </w:t>
                      </w:r>
                      <w:r w:rsidR="00417240"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 xml:space="preserve">Обеспечение условий труда, в т.ч. через реализацию </w:t>
                      </w:r>
                      <w:r w:rsidR="00F07B58"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национальных программ и концепций</w:t>
                      </w:r>
                      <w:r w:rsidRPr="00515A74">
                        <w:rPr>
                          <w:rFonts w:ascii="Roboto" w:eastAsia="Roboto" w:hAnsi="Roboto" w:cs="Roboto"/>
                          <w:kern w:val="24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7240" w:rsidRPr="000F083A" w:rsidSect="00102447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8A1BB" w14:textId="77777777" w:rsidR="000B11A8" w:rsidRDefault="000B11A8" w:rsidP="005D5574">
      <w:pPr>
        <w:spacing w:after="0" w:line="240" w:lineRule="auto"/>
      </w:pPr>
      <w:r>
        <w:separator/>
      </w:r>
    </w:p>
  </w:endnote>
  <w:endnote w:type="continuationSeparator" w:id="0">
    <w:p w14:paraId="05EF130C" w14:textId="77777777" w:rsidR="000B11A8" w:rsidRDefault="000B11A8" w:rsidP="005D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t">
    <w:altName w:val="Times New Roman"/>
    <w:charset w:val="01"/>
    <w:family w:val="auto"/>
    <w:pitch w:val="variable"/>
    <w:sig w:usb0="E00002EF" w:usb1="5000205B" w:usb2="0000002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95906"/>
      <w:docPartObj>
        <w:docPartGallery w:val="Page Numbers (Bottom of Page)"/>
        <w:docPartUnique/>
      </w:docPartObj>
    </w:sdtPr>
    <w:sdtEndPr/>
    <w:sdtContent>
      <w:p w14:paraId="769E0870" w14:textId="23C46DFF" w:rsidR="005D5574" w:rsidRDefault="005D557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582588" w14:textId="77777777" w:rsidR="005D5574" w:rsidRDefault="005D55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77F1" w14:textId="77777777" w:rsidR="000B11A8" w:rsidRDefault="000B11A8" w:rsidP="005D5574">
      <w:pPr>
        <w:spacing w:after="0" w:line="240" w:lineRule="auto"/>
      </w:pPr>
      <w:r>
        <w:separator/>
      </w:r>
    </w:p>
  </w:footnote>
  <w:footnote w:type="continuationSeparator" w:id="0">
    <w:p w14:paraId="75CF1E72" w14:textId="77777777" w:rsidR="000B11A8" w:rsidRDefault="000B11A8" w:rsidP="005D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46A4F"/>
    <w:multiLevelType w:val="hybridMultilevel"/>
    <w:tmpl w:val="839C6B12"/>
    <w:lvl w:ilvl="0" w:tplc="AD6C8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1021EA"/>
    <w:multiLevelType w:val="hybridMultilevel"/>
    <w:tmpl w:val="3AAAEC74"/>
    <w:lvl w:ilvl="0" w:tplc="975C1B4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6A83F4A"/>
    <w:multiLevelType w:val="hybridMultilevel"/>
    <w:tmpl w:val="7C6CD564"/>
    <w:lvl w:ilvl="0" w:tplc="EB3AAB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68B46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6F0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0CB75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86C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8C74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840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EE4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58A8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85A2D"/>
    <w:multiLevelType w:val="hybridMultilevel"/>
    <w:tmpl w:val="8BBE9DEE"/>
    <w:lvl w:ilvl="0" w:tplc="4D3418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64F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0FD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EED5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2BC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C4C4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7A74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CBF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A2D66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76CD6"/>
    <w:multiLevelType w:val="hybridMultilevel"/>
    <w:tmpl w:val="1940F5B0"/>
    <w:lvl w:ilvl="0" w:tplc="26BC46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C15C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0E4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67E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A8D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6269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2CF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0099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E635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92"/>
    <w:rsid w:val="00034CBC"/>
    <w:rsid w:val="0003707A"/>
    <w:rsid w:val="00065570"/>
    <w:rsid w:val="000B11A8"/>
    <w:rsid w:val="000E461A"/>
    <w:rsid w:val="000E4CB3"/>
    <w:rsid w:val="000E61BA"/>
    <w:rsid w:val="000F083A"/>
    <w:rsid w:val="000F43C1"/>
    <w:rsid w:val="00102447"/>
    <w:rsid w:val="001645BA"/>
    <w:rsid w:val="0016537E"/>
    <w:rsid w:val="00176614"/>
    <w:rsid w:val="001C28CE"/>
    <w:rsid w:val="001C702A"/>
    <w:rsid w:val="001F239C"/>
    <w:rsid w:val="001F58DA"/>
    <w:rsid w:val="00217D12"/>
    <w:rsid w:val="00265AAF"/>
    <w:rsid w:val="00273FB1"/>
    <w:rsid w:val="00281D4B"/>
    <w:rsid w:val="00291CEC"/>
    <w:rsid w:val="002D424E"/>
    <w:rsid w:val="002E69AB"/>
    <w:rsid w:val="00321BE6"/>
    <w:rsid w:val="003358EA"/>
    <w:rsid w:val="00387AF2"/>
    <w:rsid w:val="00391D05"/>
    <w:rsid w:val="0039266A"/>
    <w:rsid w:val="003B54D8"/>
    <w:rsid w:val="003D514A"/>
    <w:rsid w:val="003E7AE2"/>
    <w:rsid w:val="003F7708"/>
    <w:rsid w:val="00417240"/>
    <w:rsid w:val="00426034"/>
    <w:rsid w:val="00455C29"/>
    <w:rsid w:val="00456A33"/>
    <w:rsid w:val="00457161"/>
    <w:rsid w:val="00463C4B"/>
    <w:rsid w:val="00475025"/>
    <w:rsid w:val="00475F76"/>
    <w:rsid w:val="00485B89"/>
    <w:rsid w:val="004A110D"/>
    <w:rsid w:val="004B6F46"/>
    <w:rsid w:val="004C1B0E"/>
    <w:rsid w:val="004D3D0A"/>
    <w:rsid w:val="004E1D3C"/>
    <w:rsid w:val="005116B8"/>
    <w:rsid w:val="0051281D"/>
    <w:rsid w:val="00515A74"/>
    <w:rsid w:val="005A0D01"/>
    <w:rsid w:val="005D5574"/>
    <w:rsid w:val="00600A0D"/>
    <w:rsid w:val="00650ACE"/>
    <w:rsid w:val="006B3219"/>
    <w:rsid w:val="006D52D0"/>
    <w:rsid w:val="00705A52"/>
    <w:rsid w:val="00767F14"/>
    <w:rsid w:val="007726D0"/>
    <w:rsid w:val="007820EE"/>
    <w:rsid w:val="007A5AC8"/>
    <w:rsid w:val="007B6D91"/>
    <w:rsid w:val="007D2518"/>
    <w:rsid w:val="00805DA4"/>
    <w:rsid w:val="00824D72"/>
    <w:rsid w:val="00833A95"/>
    <w:rsid w:val="00855381"/>
    <w:rsid w:val="00876713"/>
    <w:rsid w:val="008812A8"/>
    <w:rsid w:val="008C65DD"/>
    <w:rsid w:val="008D234E"/>
    <w:rsid w:val="008F2B18"/>
    <w:rsid w:val="009B0959"/>
    <w:rsid w:val="009C2046"/>
    <w:rsid w:val="009C2494"/>
    <w:rsid w:val="00A03692"/>
    <w:rsid w:val="00A10439"/>
    <w:rsid w:val="00A36D71"/>
    <w:rsid w:val="00A47C86"/>
    <w:rsid w:val="00AA767E"/>
    <w:rsid w:val="00AB53CA"/>
    <w:rsid w:val="00AD0387"/>
    <w:rsid w:val="00AE7E0A"/>
    <w:rsid w:val="00B44F13"/>
    <w:rsid w:val="00B65B83"/>
    <w:rsid w:val="00B75A52"/>
    <w:rsid w:val="00B92059"/>
    <w:rsid w:val="00BD28F0"/>
    <w:rsid w:val="00C5538B"/>
    <w:rsid w:val="00C76C4B"/>
    <w:rsid w:val="00C81EC9"/>
    <w:rsid w:val="00C9296B"/>
    <w:rsid w:val="00CB111B"/>
    <w:rsid w:val="00CB45EE"/>
    <w:rsid w:val="00D3103F"/>
    <w:rsid w:val="00D92BEA"/>
    <w:rsid w:val="00D965B2"/>
    <w:rsid w:val="00DA3F7D"/>
    <w:rsid w:val="00DB444E"/>
    <w:rsid w:val="00DD3327"/>
    <w:rsid w:val="00DE4B43"/>
    <w:rsid w:val="00DE5DD5"/>
    <w:rsid w:val="00E24259"/>
    <w:rsid w:val="00E27C50"/>
    <w:rsid w:val="00E31EC1"/>
    <w:rsid w:val="00E549F1"/>
    <w:rsid w:val="00E65817"/>
    <w:rsid w:val="00E73586"/>
    <w:rsid w:val="00EA4092"/>
    <w:rsid w:val="00EB0993"/>
    <w:rsid w:val="00EC0A06"/>
    <w:rsid w:val="00F07B58"/>
    <w:rsid w:val="00F579D7"/>
    <w:rsid w:val="00F713C9"/>
    <w:rsid w:val="00F9756B"/>
    <w:rsid w:val="00FA284F"/>
    <w:rsid w:val="00FB6387"/>
    <w:rsid w:val="00FB7602"/>
    <w:rsid w:val="00FD041A"/>
    <w:rsid w:val="00FD7F1A"/>
    <w:rsid w:val="00FE29F6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A98B"/>
  <w15:chartTrackingRefBased/>
  <w15:docId w15:val="{1315D658-3A07-4CF1-923F-80E90307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B111B"/>
    <w:pPr>
      <w:spacing w:after="0" w:line="240" w:lineRule="auto"/>
    </w:pPr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B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4E1D3C"/>
    <w:pPr>
      <w:spacing w:after="0" w:line="240" w:lineRule="auto"/>
    </w:pPr>
    <w:rPr>
      <w:rFonts w:ascii="Roboto Lt" w:eastAsiaTheme="minorEastAsia" w:hAnsi="Roboto Lt" w:cs="Cambria"/>
      <w:bCs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D9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D424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KZ" w:eastAsia="ru-KZ"/>
    </w:rPr>
  </w:style>
  <w:style w:type="paragraph" w:styleId="a6">
    <w:name w:val="header"/>
    <w:basedOn w:val="a"/>
    <w:link w:val="a7"/>
    <w:uiPriority w:val="99"/>
    <w:unhideWhenUsed/>
    <w:rsid w:val="005D5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5574"/>
    <w:rPr>
      <w:lang w:val="ru-RU"/>
    </w:rPr>
  </w:style>
  <w:style w:type="paragraph" w:styleId="a8">
    <w:name w:val="footer"/>
    <w:basedOn w:val="a"/>
    <w:link w:val="a9"/>
    <w:uiPriority w:val="99"/>
    <w:unhideWhenUsed/>
    <w:rsid w:val="005D5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557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Количество несчастных</a:t>
            </a:r>
            <a:r>
              <a:rPr lang="ru-RU" b="1" baseline="0"/>
              <a:t> случаев</a:t>
            </a:r>
            <a:endParaRPr lang="ru-RU" b="1"/>
          </a:p>
        </c:rich>
      </c:tx>
      <c:layout>
        <c:manualLayout>
          <c:xMode val="edge"/>
          <c:yMode val="edge"/>
          <c:x val="0.38327334875952346"/>
          <c:y val="2.38095620050889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данные МТСЗН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1297</c:v>
                </c:pt>
                <c:pt idx="1">
                  <c:v>1232</c:v>
                </c:pt>
                <c:pt idx="2">
                  <c:v>1232</c:v>
                </c:pt>
                <c:pt idx="3">
                  <c:v>1251</c:v>
                </c:pt>
                <c:pt idx="4">
                  <c:v>1214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AF-4306-AC70-5336BA9834E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данные мониторинга ФПРК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1259</c:v>
                </c:pt>
                <c:pt idx="1">
                  <c:v>1121</c:v>
                </c:pt>
                <c:pt idx="2">
                  <c:v>1193</c:v>
                </c:pt>
                <c:pt idx="3">
                  <c:v>1182</c:v>
                </c:pt>
                <c:pt idx="4">
                  <c:v>1227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AF-4306-AC70-5336BA9834E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 предприятиях с участием профсоюзов ФПРК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363</c:v>
                </c:pt>
                <c:pt idx="1">
                  <c:v>418</c:v>
                </c:pt>
                <c:pt idx="2">
                  <c:v>377</c:v>
                </c:pt>
                <c:pt idx="3">
                  <c:v>374</c:v>
                </c:pt>
                <c:pt idx="4">
                  <c:v>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AF-4306-AC70-5336BA9834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3656704"/>
        <c:axId val="443656048"/>
      </c:barChart>
      <c:catAx>
        <c:axId val="44365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43656048"/>
        <c:crosses val="autoZero"/>
        <c:auto val="1"/>
        <c:lblAlgn val="ctr"/>
        <c:lblOffset val="100"/>
        <c:noMultiLvlLbl val="0"/>
      </c:catAx>
      <c:valAx>
        <c:axId val="443656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4365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Количество пострадавших работников </a:t>
            </a:r>
          </a:p>
        </c:rich>
      </c:tx>
      <c:layout>
        <c:manualLayout>
          <c:xMode val="edge"/>
          <c:yMode val="edge"/>
          <c:x val="0.37342489165598486"/>
          <c:y val="2.38095620050889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данные МТСЗН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1467</c:v>
                </c:pt>
                <c:pt idx="1">
                  <c:v>1465</c:v>
                </c:pt>
                <c:pt idx="2">
                  <c:v>1474</c:v>
                </c:pt>
                <c:pt idx="3">
                  <c:v>1408</c:v>
                </c:pt>
                <c:pt idx="4">
                  <c:v>1345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D3-4D01-8C32-D3ADE23510E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данные мониторинга ФПРК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1390</c:v>
                </c:pt>
                <c:pt idx="1">
                  <c:v>1273</c:v>
                </c:pt>
                <c:pt idx="2">
                  <c:v>1386</c:v>
                </c:pt>
                <c:pt idx="3">
                  <c:v>1304</c:v>
                </c:pt>
                <c:pt idx="4">
                  <c:v>1353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D3-4D01-8C32-D3ADE23510E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 предприятиях с участием профсоюзов ФПРК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446</c:v>
                </c:pt>
                <c:pt idx="1">
                  <c:v>507</c:v>
                </c:pt>
                <c:pt idx="2">
                  <c:v>457</c:v>
                </c:pt>
                <c:pt idx="3">
                  <c:v>394</c:v>
                </c:pt>
                <c:pt idx="4">
                  <c:v>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D3-4D01-8C32-D3ADE23510E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3656704"/>
        <c:axId val="443656048"/>
      </c:barChart>
      <c:catAx>
        <c:axId val="44365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43656048"/>
        <c:crosses val="autoZero"/>
        <c:auto val="1"/>
        <c:lblAlgn val="ctr"/>
        <c:lblOffset val="100"/>
        <c:noMultiLvlLbl val="0"/>
      </c:catAx>
      <c:valAx>
        <c:axId val="443656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4365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Количество погибших</a:t>
            </a:r>
            <a:r>
              <a:rPr lang="ru-RU" b="1" baseline="0"/>
              <a:t> работников в результате несчастных случаев</a:t>
            </a:r>
            <a:endParaRPr lang="ru-RU" b="1"/>
          </a:p>
        </c:rich>
      </c:tx>
      <c:layout>
        <c:manualLayout>
          <c:xMode val="edge"/>
          <c:yMode val="edge"/>
          <c:x val="0.12894996476391826"/>
          <c:y val="1.92821143537023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данные МТСЗН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200</c:v>
                </c:pt>
                <c:pt idx="1">
                  <c:v>203</c:v>
                </c:pt>
                <c:pt idx="2">
                  <c:v>251</c:v>
                </c:pt>
                <c:pt idx="3">
                  <c:v>202</c:v>
                </c:pt>
                <c:pt idx="4">
                  <c:v>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A3-49F1-824A-093723D5C4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данные мониторинга ФПРК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197</c:v>
                </c:pt>
                <c:pt idx="1">
                  <c:v>191</c:v>
                </c:pt>
                <c:pt idx="2">
                  <c:v>247</c:v>
                </c:pt>
                <c:pt idx="3">
                  <c:v>188</c:v>
                </c:pt>
                <c:pt idx="4">
                  <c:v>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A3-49F1-824A-093723D5C42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 предприятиях с участием профсоюзов ФПРК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62</c:v>
                </c:pt>
                <c:pt idx="1">
                  <c:v>55</c:v>
                </c:pt>
                <c:pt idx="2">
                  <c:v>98</c:v>
                </c:pt>
                <c:pt idx="3">
                  <c:v>38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A3-49F1-824A-093723D5C42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3656704"/>
        <c:axId val="443656048"/>
      </c:barChart>
      <c:catAx>
        <c:axId val="44365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43656048"/>
        <c:crosses val="autoZero"/>
        <c:auto val="1"/>
        <c:lblAlgn val="ctr"/>
        <c:lblOffset val="100"/>
        <c:noMultiLvlLbl val="0"/>
      </c:catAx>
      <c:valAx>
        <c:axId val="443656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4365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3EB2C-6DD3-4D51-973F-264CCC7D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3712</Words>
  <Characters>21164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3</cp:revision>
  <cp:lastPrinted>2026-05-04T11:19:00Z</cp:lastPrinted>
  <dcterms:created xsi:type="dcterms:W3CDTF">2026-05-15T13:22:00Z</dcterms:created>
  <dcterms:modified xsi:type="dcterms:W3CDTF">2026-06-02T11:49:00Z</dcterms:modified>
</cp:coreProperties>
</file>