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FE" w:rsidRDefault="007B6986" w:rsidP="00216659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216659">
        <w:rPr>
          <w:rFonts w:ascii="Times New Roman" w:hAnsi="Times New Roman"/>
          <w:b/>
          <w:sz w:val="28"/>
          <w:szCs w:val="28"/>
        </w:rPr>
        <w:t>Әлеуметтік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әріптестік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пен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әлеуметтік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еңбек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қатынастарын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реттеу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жөніндегі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республикалық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үшжақты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комиссия (Р</w:t>
      </w:r>
      <w:r w:rsidRPr="00216659">
        <w:rPr>
          <w:rFonts w:ascii="Times New Roman" w:hAnsi="Times New Roman"/>
          <w:b/>
          <w:sz w:val="28"/>
          <w:szCs w:val="28"/>
          <w:lang w:val="kk-KZ"/>
        </w:rPr>
        <w:t>Ү</w:t>
      </w:r>
      <w:r w:rsidRPr="00216659">
        <w:rPr>
          <w:rFonts w:ascii="Times New Roman" w:hAnsi="Times New Roman"/>
          <w:b/>
          <w:sz w:val="28"/>
          <w:szCs w:val="28"/>
        </w:rPr>
        <w:t xml:space="preserve">К)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отырысының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хаттамасы</w:t>
      </w:r>
      <w:proofErr w:type="spellEnd"/>
    </w:p>
    <w:p w:rsidR="00216659" w:rsidRPr="00216659" w:rsidRDefault="00216659" w:rsidP="00216659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14FE" w:rsidRPr="00216659" w:rsidRDefault="007B6986" w:rsidP="00216659">
      <w:pPr>
        <w:widowControl w:val="0"/>
        <w:contextualSpacing/>
        <w:rPr>
          <w:rFonts w:ascii="Times New Roman" w:hAnsi="Times New Roman"/>
          <w:i/>
          <w:sz w:val="28"/>
          <w:szCs w:val="28"/>
          <w:lang w:val="kk-KZ"/>
        </w:rPr>
      </w:pPr>
      <w:r w:rsidRPr="00216659">
        <w:rPr>
          <w:rFonts w:ascii="Times New Roman" w:hAnsi="Times New Roman"/>
          <w:i/>
          <w:sz w:val="28"/>
          <w:szCs w:val="28"/>
          <w:lang w:val="kk-KZ"/>
        </w:rPr>
        <w:t>Нұр-Сұ</w:t>
      </w:r>
      <w:r w:rsidR="00DD09C6" w:rsidRPr="00216659">
        <w:rPr>
          <w:rFonts w:ascii="Times New Roman" w:hAnsi="Times New Roman"/>
          <w:i/>
          <w:sz w:val="28"/>
          <w:szCs w:val="28"/>
          <w:lang w:val="kk-KZ"/>
        </w:rPr>
        <w:t>лтан</w:t>
      </w:r>
      <w:r w:rsidRPr="00216659">
        <w:rPr>
          <w:rFonts w:ascii="Times New Roman" w:hAnsi="Times New Roman"/>
          <w:i/>
          <w:sz w:val="28"/>
          <w:szCs w:val="28"/>
          <w:lang w:val="kk-KZ"/>
        </w:rPr>
        <w:t xml:space="preserve"> қ.</w:t>
      </w:r>
      <w:r w:rsidR="009814FE" w:rsidRPr="00216659">
        <w:rPr>
          <w:rFonts w:ascii="Times New Roman" w:hAnsi="Times New Roman"/>
          <w:i/>
          <w:sz w:val="28"/>
          <w:szCs w:val="28"/>
          <w:lang w:val="kk-KZ"/>
        </w:rPr>
        <w:t xml:space="preserve">               </w:t>
      </w:r>
      <w:r w:rsidR="005E2549" w:rsidRPr="00216659">
        <w:rPr>
          <w:rFonts w:ascii="Times New Roman" w:hAnsi="Times New Roman"/>
          <w:i/>
          <w:sz w:val="28"/>
          <w:szCs w:val="28"/>
          <w:lang w:val="kk-KZ"/>
        </w:rPr>
        <w:t xml:space="preserve">           </w:t>
      </w:r>
      <w:r w:rsidR="00C43040" w:rsidRPr="00216659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="00DD09C6" w:rsidRPr="0021665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814FE" w:rsidRPr="0021665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A56FD0" w:rsidRPr="00216659">
        <w:rPr>
          <w:rFonts w:ascii="Times New Roman" w:hAnsi="Times New Roman"/>
          <w:i/>
          <w:sz w:val="28"/>
          <w:szCs w:val="28"/>
          <w:lang w:val="kk-KZ"/>
        </w:rPr>
        <w:t xml:space="preserve">     </w:t>
      </w:r>
      <w:r w:rsidR="009814FE" w:rsidRPr="00216659">
        <w:rPr>
          <w:rFonts w:ascii="Times New Roman" w:hAnsi="Times New Roman"/>
          <w:i/>
          <w:sz w:val="28"/>
          <w:szCs w:val="28"/>
          <w:lang w:val="kk-KZ"/>
        </w:rPr>
        <w:t>№</w:t>
      </w:r>
      <w:r w:rsidR="00A56FD0" w:rsidRPr="0021665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814FE" w:rsidRPr="00216659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="00DD09C6" w:rsidRPr="0021665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814FE" w:rsidRPr="00216659"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  <w:r w:rsidR="00D50212" w:rsidRPr="00216659">
        <w:rPr>
          <w:rFonts w:ascii="Times New Roman" w:hAnsi="Times New Roman"/>
          <w:i/>
          <w:sz w:val="28"/>
          <w:szCs w:val="28"/>
          <w:lang w:val="kk-KZ"/>
        </w:rPr>
        <w:t xml:space="preserve">         </w:t>
      </w:r>
      <w:r w:rsidR="00C56BC1" w:rsidRPr="0021665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216659">
        <w:rPr>
          <w:rFonts w:ascii="Times New Roman" w:hAnsi="Times New Roman"/>
          <w:i/>
          <w:sz w:val="28"/>
          <w:szCs w:val="28"/>
          <w:lang w:val="kk-KZ"/>
        </w:rPr>
        <w:t>2021 жыл</w:t>
      </w:r>
      <w:r w:rsidR="00765BEA" w:rsidRPr="00216659">
        <w:rPr>
          <w:rFonts w:ascii="Times New Roman" w:hAnsi="Times New Roman"/>
          <w:i/>
          <w:sz w:val="28"/>
          <w:szCs w:val="28"/>
          <w:lang w:val="kk-KZ"/>
        </w:rPr>
        <w:t>ғы</w:t>
      </w:r>
      <w:r w:rsidRPr="00216659">
        <w:rPr>
          <w:rFonts w:ascii="Times New Roman" w:hAnsi="Times New Roman"/>
          <w:i/>
          <w:sz w:val="28"/>
          <w:szCs w:val="28"/>
          <w:lang w:val="kk-KZ"/>
        </w:rPr>
        <w:t xml:space="preserve"> 12 наурыз</w:t>
      </w:r>
    </w:p>
    <w:p w:rsidR="00DA0878" w:rsidRPr="00216659" w:rsidRDefault="00DA0878" w:rsidP="00216659">
      <w:pPr>
        <w:widowControl w:val="0"/>
        <w:contextualSpacing/>
        <w:rPr>
          <w:rFonts w:ascii="Times New Roman" w:hAnsi="Times New Roman"/>
          <w:i/>
          <w:sz w:val="28"/>
          <w:szCs w:val="28"/>
          <w:lang w:val="kk-KZ"/>
        </w:rPr>
      </w:pPr>
    </w:p>
    <w:p w:rsidR="00216659" w:rsidRDefault="00765BEA" w:rsidP="00216659">
      <w:pPr>
        <w:widowControl w:val="0"/>
        <w:contextualSpacing/>
        <w:rPr>
          <w:rFonts w:ascii="Times New Roman" w:hAnsi="Times New Roman"/>
          <w:sz w:val="28"/>
          <w:szCs w:val="28"/>
          <w:lang w:val="kk-KZ"/>
        </w:rPr>
      </w:pPr>
      <w:r w:rsidRPr="00216659">
        <w:rPr>
          <w:rFonts w:ascii="Times New Roman" w:hAnsi="Times New Roman"/>
          <w:b/>
          <w:sz w:val="28"/>
          <w:szCs w:val="28"/>
          <w:lang w:val="kk-KZ"/>
        </w:rPr>
        <w:t>Төрағалық еткен</w:t>
      </w:r>
      <w:r w:rsidR="007B6986" w:rsidRPr="00216659">
        <w:rPr>
          <w:rFonts w:ascii="Times New Roman" w:hAnsi="Times New Roman"/>
          <w:b/>
          <w:sz w:val="28"/>
          <w:szCs w:val="28"/>
          <w:lang w:val="kk-KZ"/>
        </w:rPr>
        <w:t>:</w:t>
      </w:r>
      <w:r w:rsidR="00BE6674" w:rsidRPr="0021665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00381C" w:rsidRPr="002166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E6674" w:rsidRPr="0021665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583F6F" w:rsidRPr="0021665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5E2549" w:rsidRPr="00216659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5E2549" w:rsidRPr="00216659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583F6F" w:rsidRPr="002166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6659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5E2549" w:rsidRPr="002166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B6986" w:rsidRPr="00216659">
        <w:rPr>
          <w:rFonts w:ascii="Times New Roman" w:hAnsi="Times New Roman"/>
          <w:sz w:val="28"/>
          <w:szCs w:val="28"/>
          <w:lang w:val="kk-KZ"/>
        </w:rPr>
        <w:t xml:space="preserve">    Қазақстан Республикасы </w:t>
      </w:r>
      <w:r w:rsidR="00216659">
        <w:rPr>
          <w:rFonts w:ascii="Times New Roman" w:hAnsi="Times New Roman"/>
          <w:sz w:val="28"/>
          <w:szCs w:val="28"/>
          <w:lang w:val="kk-KZ"/>
        </w:rPr>
        <w:br/>
        <w:t xml:space="preserve">                                                            </w:t>
      </w:r>
      <w:r w:rsidR="007B6986" w:rsidRPr="00216659">
        <w:rPr>
          <w:rFonts w:ascii="Times New Roman" w:hAnsi="Times New Roman"/>
          <w:sz w:val="28"/>
          <w:szCs w:val="28"/>
          <w:lang w:val="kk-KZ"/>
        </w:rPr>
        <w:t>Премьер-</w:t>
      </w:r>
      <w:r w:rsidR="002166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643E0" w:rsidRPr="00216659">
        <w:rPr>
          <w:rFonts w:ascii="Times New Roman" w:hAnsi="Times New Roman"/>
          <w:sz w:val="28"/>
          <w:szCs w:val="28"/>
          <w:lang w:val="kk-KZ"/>
        </w:rPr>
        <w:t>Министрінің о</w:t>
      </w:r>
      <w:r w:rsidRPr="00216659">
        <w:rPr>
          <w:rFonts w:ascii="Times New Roman" w:hAnsi="Times New Roman"/>
          <w:sz w:val="28"/>
          <w:szCs w:val="28"/>
          <w:lang w:val="kk-KZ"/>
        </w:rPr>
        <w:t xml:space="preserve">рынбасары </w:t>
      </w:r>
    </w:p>
    <w:p w:rsidR="009814FE" w:rsidRPr="00216659" w:rsidRDefault="00216659" w:rsidP="00216659">
      <w:pPr>
        <w:widowControl w:val="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</w:t>
      </w:r>
      <w:r w:rsidR="00765BEA" w:rsidRPr="00216659">
        <w:rPr>
          <w:rFonts w:ascii="Times New Roman" w:hAnsi="Times New Roman"/>
          <w:sz w:val="28"/>
          <w:szCs w:val="28"/>
          <w:lang w:val="kk-KZ"/>
        </w:rPr>
        <w:t>Е.Л.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B6986" w:rsidRPr="00216659">
        <w:rPr>
          <w:rFonts w:ascii="Times New Roman" w:hAnsi="Times New Roman"/>
          <w:sz w:val="28"/>
          <w:szCs w:val="28"/>
          <w:lang w:val="kk-KZ"/>
        </w:rPr>
        <w:t>Тоғжанов</w:t>
      </w:r>
    </w:p>
    <w:p w:rsidR="007B6986" w:rsidRPr="00216659" w:rsidRDefault="007B6986" w:rsidP="00216659">
      <w:pPr>
        <w:widowControl w:val="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583F6F" w:rsidRPr="00216659" w:rsidRDefault="007B6986" w:rsidP="00216659">
      <w:pPr>
        <w:widowControl w:val="0"/>
        <w:contextualSpacing/>
        <w:rPr>
          <w:rFonts w:ascii="Times New Roman" w:hAnsi="Times New Roman"/>
          <w:sz w:val="28"/>
          <w:szCs w:val="28"/>
          <w:lang w:val="kk-KZ"/>
        </w:rPr>
      </w:pPr>
      <w:r w:rsidRPr="00216659"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 w:rsidR="009814FE" w:rsidRPr="002166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814FE" w:rsidRPr="00216659">
        <w:rPr>
          <w:rFonts w:ascii="Times New Roman" w:hAnsi="Times New Roman"/>
          <w:b/>
          <w:sz w:val="28"/>
          <w:szCs w:val="28"/>
          <w:lang w:val="kk-KZ"/>
        </w:rPr>
        <w:tab/>
      </w:r>
      <w:r w:rsidR="00FF687A" w:rsidRPr="00216659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583F6F" w:rsidRPr="0021665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AF7D5C" w:rsidRPr="00216659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583F6F" w:rsidRPr="00216659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216659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583F6F" w:rsidRPr="0021665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1665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216659">
        <w:rPr>
          <w:rFonts w:ascii="Times New Roman" w:hAnsi="Times New Roman"/>
          <w:sz w:val="28"/>
          <w:szCs w:val="28"/>
          <w:lang w:val="kk-KZ"/>
        </w:rPr>
        <w:t xml:space="preserve">РҮК мүшелері және шақырылғандар </w:t>
      </w:r>
      <w:r w:rsidR="009814FE" w:rsidRPr="002166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814FE" w:rsidRPr="00216659" w:rsidRDefault="00583F6F" w:rsidP="00216659">
      <w:pPr>
        <w:widowControl w:val="0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21665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="00AF7D5C" w:rsidRPr="00216659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216659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9814FE" w:rsidRPr="00216659">
        <w:rPr>
          <w:rFonts w:ascii="Times New Roman" w:hAnsi="Times New Roman"/>
          <w:sz w:val="28"/>
          <w:szCs w:val="28"/>
          <w:lang w:val="kk-KZ"/>
        </w:rPr>
        <w:t>(</w:t>
      </w:r>
      <w:r w:rsidR="007B6986" w:rsidRPr="00216659">
        <w:rPr>
          <w:rFonts w:ascii="Times New Roman" w:hAnsi="Times New Roman"/>
          <w:sz w:val="28"/>
          <w:szCs w:val="28"/>
          <w:lang w:val="kk-KZ"/>
        </w:rPr>
        <w:t>тізім бойынша</w:t>
      </w:r>
      <w:r w:rsidR="009814FE" w:rsidRPr="00216659">
        <w:rPr>
          <w:rFonts w:ascii="Times New Roman" w:hAnsi="Times New Roman"/>
          <w:sz w:val="28"/>
          <w:szCs w:val="28"/>
          <w:lang w:val="kk-KZ"/>
        </w:rPr>
        <w:t>)</w:t>
      </w:r>
    </w:p>
    <w:p w:rsidR="000979A9" w:rsidRPr="00216659" w:rsidRDefault="000979A9" w:rsidP="00216659">
      <w:pPr>
        <w:tabs>
          <w:tab w:val="left" w:pos="1134"/>
        </w:tabs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E7776D" w:rsidRPr="00216659" w:rsidRDefault="00E7776D" w:rsidP="00216659">
      <w:pPr>
        <w:tabs>
          <w:tab w:val="left" w:pos="1134"/>
        </w:tabs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1. </w:t>
      </w:r>
      <w:r w:rsidR="007B6986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Әлеуметтік-еңбек жанжалдарының алдын алу және оларды шешу бойынша қабылданатын шаралар туралы (еңбек тәуекелдерінің картасы, жалақы бойынша берешек, </w:t>
      </w:r>
      <w:r w:rsidR="00765BEA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жұмыс</w:t>
      </w:r>
      <w:r w:rsidR="007B6986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керлерді</w:t>
      </w:r>
      <w:r w:rsidR="00262794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ң</w:t>
      </w:r>
      <w:r w:rsidR="007B6986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босат</w:t>
      </w:r>
      <w:r w:rsidR="00262794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ыл</w:t>
      </w:r>
      <w:r w:rsidR="007B6986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у</w:t>
      </w:r>
      <w:r w:rsidR="00262794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ы</w:t>
      </w:r>
      <w:r w:rsidR="007B6986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)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</w:t>
      </w:r>
      <w:r w:rsidR="00E926D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</w:t>
      </w:r>
      <w:proofErr w:type="spellStart"/>
      <w:r w:rsidR="007B6986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оғ</w:t>
      </w:r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жанов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6B1336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B698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</w:t>
      </w:r>
      <w:r w:rsidR="007B6986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ә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пкенов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Айдарбеков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Бекбергенов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Кожахметов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Ержанов</w:t>
      </w:r>
      <w:proofErr w:type="spellEnd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Пригорь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2F93" w:rsidRPr="00216659" w:rsidRDefault="00216659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Еңбек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халықты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әл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еуметтік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қорғау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министрі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94" w:rsidRPr="00216659">
        <w:rPr>
          <w:rFonts w:ascii="Times New Roman" w:eastAsia="Times New Roman" w:hAnsi="Times New Roman"/>
          <w:sz w:val="28"/>
          <w:szCs w:val="28"/>
          <w:lang w:eastAsia="ru-RU"/>
        </w:rPr>
        <w:t>С.Ж.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ә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пкенов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тің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Атырау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облысы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әкімінің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бірінші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орынбасары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262794" w:rsidRPr="00216659">
        <w:rPr>
          <w:rFonts w:ascii="Times New Roman" w:eastAsia="Times New Roman" w:hAnsi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Айдарбеков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тің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Ақтөб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облысы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әкімінің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орынбасары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262794" w:rsidRPr="00216659">
        <w:rPr>
          <w:rFonts w:ascii="Times New Roman" w:eastAsia="Times New Roman" w:hAnsi="Times New Roman"/>
          <w:sz w:val="28"/>
          <w:szCs w:val="28"/>
          <w:lang w:eastAsia="ru-RU"/>
        </w:rPr>
        <w:t>Ш.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Бекбергенов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тің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Қаржы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ице-министрі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 w:rsidR="00262794" w:rsidRPr="00216659">
        <w:rPr>
          <w:rFonts w:ascii="Times New Roman" w:eastAsia="Times New Roman" w:hAnsi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Қожахметов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тің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, Индус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трия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инфрақұрылымдық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даму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це-министрі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94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</w:t>
      </w:r>
      <w:r w:rsidR="00262794" w:rsidRPr="00216659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Қ.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Ержанов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тың</w:t>
      </w:r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6986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Аманат «</w:t>
      </w:r>
      <w:r w:rsidR="006D133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ҚКД</w:t>
      </w:r>
      <w:r w:rsidR="007B6986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133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РКБ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төрағасы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Пригор</w:t>
      </w:r>
      <w:r w:rsidR="006D133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ьдың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әлеуметтік-еңбек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жанжалдарының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алдын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алу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оларды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шешу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бойынша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қабылданып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жатқан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шаралар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еңбек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тәуекелдерінің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картасы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жалақы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бойынша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берешек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жұмыс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керлерді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босату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туралы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ақпараты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назарға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алынсын</w:t>
      </w:r>
      <w:proofErr w:type="spellEnd"/>
      <w:r w:rsidR="007B6986" w:rsidRPr="002166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396" w:rsidRPr="00216659" w:rsidRDefault="00172F93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Еңбек</w:t>
      </w:r>
      <w:proofErr w:type="spellEnd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және</w:t>
      </w:r>
      <w:proofErr w:type="spellEnd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халықты</w:t>
      </w:r>
      <w:proofErr w:type="spellEnd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әлеуметтік</w:t>
      </w:r>
      <w:proofErr w:type="spellEnd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қорға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spellEnd"/>
      <w:r w:rsidR="00765BEA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министрлігі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бұдан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әрі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Еңбекмині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облыстардың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Нұр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-С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ұлтан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Алматы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Шымкент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қалаларының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әкімдіктерімен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бірлесіп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D1330" w:rsidRPr="00216659" w:rsidRDefault="00D06396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штаттарды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оңтайландыру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еңбекке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ақы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төлеу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тәртібі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шарттарын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өзгерту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жөнінде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жұмыс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берушілер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іске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асыратын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шараларға</w:t>
      </w:r>
      <w:proofErr w:type="spellEnd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тұ</w:t>
      </w:r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рақты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талдау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жасауды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eastAsia="ru-RU"/>
        </w:rPr>
        <w:t>ұйымдастыр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сын</w:t>
      </w:r>
      <w:r w:rsidR="006D1330" w:rsidRPr="002166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6396" w:rsidRPr="00216659" w:rsidRDefault="00D06396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</w:t>
      </w:r>
      <w:r w:rsidR="00216659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хуал </w:t>
      </w:r>
      <w:r w:rsidR="006D133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ор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талығы</w:t>
      </w:r>
      <w:r w:rsidR="006D133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шеңберінде: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жұмыс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керлердің жұмыспен қамтылуын қамтамасыз ету бойынша жедел шаралар қабылдай отырып, олардың босатылуын мониторингтеу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ді қамтамасыз етсін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жалақы бойынша берешекті өтеу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жөнінде пәрменді шаралар қолдансын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жұмыс берушілердің қазақстандық және шетелдік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жұмыс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керлердің еңбекақысы мен тең жағдайларын қамтамасыз ету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іне және сақтауына тұрақты бақылауды қамтамасыз етсін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D06396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- өңірлердегі жағдайға мониторинг жүргізу, әлеуметтік шиеленіске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жол бермеу жұмыстарын жалғастырсын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06396" w:rsidRPr="00216659" w:rsidRDefault="00172F93" w:rsidP="00216659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</w:t>
      </w:r>
      <w:r w:rsidR="00D06396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. 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Индуст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рия және инфрақұрылымдық даму, Э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нерге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тика, Ц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ифрлық даму, инновациялар және аэроғарыш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өнеркәсібі, Білім және ғылым, Денсаулық сақтау, А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уыл шаруашылығы министрліктері </w:t>
      </w:r>
      <w:r w:rsidR="00262794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бір апталық мерзімде 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: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1) жалақыны арттыруды, ең төменгі тарифтік мөлшерлемелердің орташа жалақыға арақатынасын және оны индекстеуді қамтитын сала бойынша еңбекке ақы төлеудің бірыңғай стандарттарын енгізу жөніндегі мәселені пысықтасын;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еңбек қатынастарын реттеудегі әлеуметтік </w:t>
      </w:r>
      <w:proofErr w:type="spellStart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әріптестік</w:t>
      </w:r>
      <w:proofErr w:type="spellEnd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жөніндегі салалық үшжақты ком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иссиялардың жұмысын жандандырсын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3) жұмыс орындарының босатылуын болжайтын саланың ірі кә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сіпорындарындағы жағдайды талдасын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оларды басқа бар мамандықтарға қайта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оқыту мүмкіндігін қамтамасыз етсін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оларды одан әрі жұмы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сқа орналастыруды қамтамасыз етсін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4. 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Ішкі істер министрлігі </w:t>
      </w:r>
      <w:r w:rsidR="00216659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облыстардың, Нұр-Сұлтан, Алматы және Шымкент қалаларының әкімдіктерімен бірлесіп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, азаматтардың еңбек мәселелері жөніндегі акцияларына қоғамдық тәртіпті сақтау тұрғысынан талдау жүргізсін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6D1330" w:rsidRPr="00216659" w:rsidRDefault="006D133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5. 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Орталық мемлекеттік органдар мен облыстардың, Нұр-Сұлтан, Алматы және Шымкент қалаларының әкімдіктері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62794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бір апталық мерзімде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216659">
        <w:rPr>
          <w:rFonts w:ascii="Times New Roman" w:eastAsia="Times New Roman" w:hAnsi="Times New Roman"/>
          <w:sz w:val="28"/>
          <w:szCs w:val="28"/>
          <w:lang w:val="kk-KZ" w:eastAsia="ru-RU"/>
        </w:rPr>
        <w:t>ңбек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миніне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Республикалық жедел штаб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тың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ағымдағы жылғы 19 ақпандағы отырысының және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ағымдағы жылғы 22 ақпандағы Үкімет жанындағы к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еңестің хаттамалық тапсырмаларының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орындалуы туралы ақпарат берсін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6D1330" w:rsidRPr="00216659" w:rsidRDefault="00640F60" w:rsidP="00216659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="00D06396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Қаржы министрлігі облыстардың,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Нұр-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ұлтан, Алматы және Шымкент қалалары</w:t>
      </w:r>
      <w:r w:rsidR="00765BEA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ның</w:t>
      </w:r>
      <w:r w:rsidR="006D133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әкімдерімен бірлесіп: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1) конкурстық басқарушылардың банкрот және оңалтудағы кәсіпорындардағы берешекті өтеу жөніндегі жұмысына бақылауды күшейтіп, олардың нәтижелерін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РҮК-нің келесі отырысында қарасын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765BEA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әлеуметтік төлемдер (МЗЖ, </w:t>
      </w:r>
      <w:r w:rsidR="00262794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ӘА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МӘМС) бойынша берешекті өтеу жөнінде пәрменді шаралар қабылдасын.   </w:t>
      </w:r>
    </w:p>
    <w:p w:rsidR="000643E0" w:rsidRPr="00216659" w:rsidRDefault="00765BEA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7. 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Облыстардың, Нұр-С</w:t>
      </w:r>
      <w:r w:rsidR="000643E0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ұлтан, Алматы және Ш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ымкент қалаларының әкімдіктері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:rsidR="000643E0" w:rsidRPr="00216659" w:rsidRDefault="00765BEA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1) ә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леуметтік </w:t>
      </w:r>
      <w:proofErr w:type="spellStart"/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әріптестік</w:t>
      </w:r>
      <w:proofErr w:type="spellEnd"/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еңбек қатынастарын реттеу жөніндегі аудандық үшжақты к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омиссиялардың жұмысын жандандырсын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</w:t>
      </w:r>
      <w:proofErr w:type="spellStart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Еңбекминіне</w:t>
      </w:r>
      <w:proofErr w:type="spellEnd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мәліметтерді күн сайын ұсына отырып, өңірдегі ахуалды болжау және бағалау жөніндегі мониторинг топ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тарының жедел жұмысын жалғастырсын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; 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3) </w:t>
      </w:r>
      <w:r w:rsidR="00262794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бір апталық мерзімде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өңірдің әрбір кәсіпорны бойынша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шешілмеген және проблемалық мәселелерді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шешу үшін шаралар әзірлей отырып,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оларды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ди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агностикалау үшін талдау жүргізсін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4) туындайтын еңбек мәселелерін шешуге уәкілетті мемлекеттік органдар мен кәсіп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одақтарды тарта отырып, шетелдің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қатысуы бар кәсіпорындардағы ахуалға тұрақ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ты мониторинг жүргізсін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765BEA" w:rsidP="00216659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5) </w:t>
      </w:r>
      <w:proofErr w:type="spellStart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Еңбекминінің</w:t>
      </w:r>
      <w:proofErr w:type="spellEnd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жүйелері негізінде орындалуын анықтау үшін қарыз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дық еңбекті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пайдаланатын және жұмыс орындарын сақтау жөніндегі меморандумда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рға қол қойған кәсіпорындардың б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изнес сәйкестен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діру нөмірлерін (БСН) айқындасын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</w:t>
      </w:r>
      <w:proofErr w:type="spellStart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Еңбекминіне</w:t>
      </w:r>
      <w:proofErr w:type="spellEnd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ұсынсын</w:t>
      </w:r>
      <w:r w:rsidR="000643E0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6) мұнара крандарын пайдаланатын құрылыс кәсіпо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рындары бойынша талдау жүргізсін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мұнара крандарының </w:t>
      </w:r>
      <w:proofErr w:type="spellStart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машинистерімен</w:t>
      </w:r>
      <w:proofErr w:type="spellEnd"/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еңбек шарттарын ж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асасу жөнінде шаралар қабылдасын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0643E0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7) елдің кәсіпорындарында жалақысы төмен жұмыскерлердің жалақысын арттыру 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жұмыстарын жүргізсін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E926DA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8. 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Атырау облысының әкімдігі «ТШО» ЖШС-мен</w:t>
      </w:r>
      <w:r w:rsid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216659" w:rsidRPr="00216659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(келісім бойынша)</w:t>
      </w:r>
      <w:r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бірлесіп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62794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бір апталық мерзімде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Еңбекминіне</w:t>
      </w:r>
      <w:proofErr w:type="spellEnd"/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одан әрі қайта оқыту және жұмысқа орналастыру жөнінде шаралар қабылдау үшін әрбір мердігер компания, өңір және мамандық бойын</w:t>
      </w:r>
      <w:r w:rsidR="00765BEA"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ша босатылатын жұмыс</w:t>
      </w:r>
      <w:r w:rsidRPr="00216659">
        <w:rPr>
          <w:rFonts w:ascii="Times New Roman" w:eastAsia="Times New Roman" w:hAnsi="Times New Roman"/>
          <w:sz w:val="28"/>
          <w:szCs w:val="28"/>
          <w:lang w:val="kk-KZ" w:eastAsia="ru-RU"/>
        </w:rPr>
        <w:t>керлер жөнінде мәліметтер берсін.</w:t>
      </w:r>
    </w:p>
    <w:p w:rsidR="000643E0" w:rsidRPr="00216659" w:rsidRDefault="000643E0" w:rsidP="00216659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2. </w:t>
      </w:r>
      <w:r w:rsidR="000643E0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Реттелетін кәсіптер тізбесін қарау және бекіту туралы 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_________________________________________</w:t>
      </w:r>
      <w:r w:rsidR="00E926D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__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__________________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</w:t>
      </w:r>
      <w:r w:rsidR="00DF43A1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Т</w:t>
      </w:r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оғ</w:t>
      </w:r>
      <w:r w:rsidR="00DF43A1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жанов,</w:t>
      </w:r>
      <w:r w:rsidR="00DF43A1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proofErr w:type="spellStart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Шә</w:t>
      </w:r>
      <w:r w:rsidR="00C54872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пкенов</w:t>
      </w:r>
      <w:proofErr w:type="spellEnd"/>
      <w:r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,</w:t>
      </w:r>
      <w:r w:rsidR="00D06396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Дә</w:t>
      </w:r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уленов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)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0643E0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1. Еңбек және халықты әлеуметтік қорғау министрі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С.Ж.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Шәпкенов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пен Білім және ғылым вице-министрі М.С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.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Дәуленовтің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реттелетін кәсіптердің тізбесін қарау және бекіту туралы ақпараты назарға алынсын.</w:t>
      </w:r>
    </w:p>
    <w:p w:rsidR="0034201C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2. Реттелетін кәсіптердің тізбесі мақұлдансын және бекітілсін.</w:t>
      </w:r>
    </w:p>
    <w:p w:rsidR="00AB13B2" w:rsidRPr="00216659" w:rsidRDefault="00AB13B2" w:rsidP="00216659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0643E0" w:rsidRPr="00216659" w:rsidRDefault="00DD09C6" w:rsidP="00216659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3. </w:t>
      </w:r>
      <w:r w:rsidR="000643E0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Қазақстан Республикасының Үкіметі, </w:t>
      </w:r>
      <w:r w:rsidR="00765BEA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жұмыс</w:t>
      </w:r>
      <w:r w:rsidR="000643E0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керлердің республикалық бірлестіктері мен жұмыс берушілердің республикалық бірлестіктері арасындағы 2021-2023 жылдарға арналған Бас келісімге қол қою туралы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_____________________________________________________________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</w:t>
      </w:r>
      <w:proofErr w:type="spellStart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оғ</w:t>
      </w:r>
      <w:r w:rsidR="00DF43A1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жанов</w:t>
      </w:r>
      <w:proofErr w:type="spellEnd"/>
      <w:r w:rsidR="00DF43A1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DF43A1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</w:t>
      </w:r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ә</w:t>
      </w:r>
      <w:proofErr w:type="spellStart"/>
      <w:r w:rsidR="00C54872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пкенов</w:t>
      </w:r>
      <w:proofErr w:type="spellEnd"/>
      <w:r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</w:t>
      </w:r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ә</w:t>
      </w:r>
      <w:proofErr w:type="spellStart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улеталин</w:t>
      </w:r>
      <w:proofErr w:type="spellEnd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Машкенов</w:t>
      </w:r>
      <w:proofErr w:type="spellEnd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Байкенов</w:t>
      </w:r>
      <w:proofErr w:type="spellEnd"/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М</w:t>
      </w:r>
      <w:r w:rsidR="000643E0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ұқ</w:t>
      </w:r>
      <w:proofErr w:type="spellStart"/>
      <w:r w:rsidR="006B1336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анов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DD09C6" w:rsidRPr="00216659" w:rsidRDefault="00DD09C6" w:rsidP="00216659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65BEA" w:rsidRPr="00216659" w:rsidRDefault="000643E0" w:rsidP="00216659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Еңбек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халықты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әле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уметтік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қорғау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министрі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Ж. Ш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ә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пкенов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тің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Қазақстан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Республикасы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Кәсіподақтар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федерациясының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төрағасы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Т.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Дәулеталин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нің</w:t>
      </w: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Қазақстан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еңбек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конфедерациясының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Бас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хатшысы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 Р.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Машкенов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тің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ҚР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ұмыс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берушілердің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кәсіпкерлердің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ұлттық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к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онфедерациясының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Президенті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Қ.</w:t>
      </w: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К.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Байкенов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тің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, тау-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кен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өндіру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тау-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кен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-</w:t>
      </w: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металлургия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кәсіпорындарын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ың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республикалық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қауымдасты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ғы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тқарушы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иректорының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бірінші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орынбасары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ның</w:t>
      </w:r>
      <w:r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Қазақстан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Республикасының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Үкіметі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жұмыскерлердің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республикалық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бірлестіктері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мен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жұмыс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берушілердің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республикалық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бірлестіктері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арасындағы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2021-2023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жылдарға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арналған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Бас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келісімге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proofErr w:type="spellStart"/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бұдан</w:t>
      </w:r>
      <w:proofErr w:type="spellEnd"/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әрі</w:t>
      </w:r>
      <w:proofErr w:type="spellEnd"/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– </w:t>
      </w:r>
      <w:r w:rsidR="00765BEA" w:rsidRPr="00216659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>Б</w:t>
      </w:r>
      <w:r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ас </w:t>
      </w:r>
      <w:proofErr w:type="spellStart"/>
      <w:r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келісім</w:t>
      </w:r>
      <w:proofErr w:type="spellEnd"/>
      <w:r w:rsidRPr="0021665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қол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қою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>туралы</w:t>
      </w:r>
      <w:proofErr w:type="spellEnd"/>
      <w:r w:rsidR="00765BEA" w:rsidRPr="002166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ақпараты назарға алынсын.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lastRenderedPageBreak/>
        <w:t xml:space="preserve">2. 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Қазақстан Республикасының Үкіметі, жұмыскерлердің республикалық бірлестіктері мен жұмыс берушілердің республикалық бірлестіктері арасындағы 2021-2023 жылдарға арналған Бас келісім 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мақұлдансын және оған қол қойылсын.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3. Әлеуметтік </w:t>
      </w:r>
      <w:proofErr w:type="spellStart"/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әріптестік</w:t>
      </w:r>
      <w:proofErr w:type="spellEnd"/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тараптары республикалық деңгейде Бас келісім ережелерінің орындалуын қамтамасыз етсін.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4. </w:t>
      </w:r>
      <w:r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Орталық</w:t>
      </w:r>
      <w:r w:rsidR="00765BEA" w:rsidRPr="0021665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мемлекеттік органдар мен облыстардың, Нұр-Сұлтан, Алматы және Шымкент қалаларының әкімдіктері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жұмыс берушілердің салалық бірлестіктерімен және кәсіподақтардың сал</w:t>
      </w:r>
      <w:r w:rsidR="00765BEA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алық бірлестіктерімен бірге 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салалық және өңірлік келісімдерге өзгерістер мен толықтырулар енгізсін немесе Бас </w:t>
      </w:r>
      <w:r w:rsidR="00262794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келісімге сәйкес жаңаларын жасас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сын;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5. </w:t>
      </w:r>
      <w:r w:rsidR="00216659" w:rsidRPr="002166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Облыстардың, Нұр-Сұлтан, Алматы және Шымкент қалаларының әкімдіктері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жұмыс берушілердің аумақтық бірлестіктерімен және кәсіподақтардың ау</w:t>
      </w:r>
      <w:r w:rsidR="00262794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мақтық бірлестіктерімен бірге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Бас келісімнің ережелеріне сәйкес өңірлерде, республиканың кәсіпорындары мен ұжымдарында ақпараттық-түсіндіру жұмысын күшейтсін және </w:t>
      </w:r>
      <w:r w:rsidR="00262794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тұрақты </w:t>
      </w: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жүргізсін.</w:t>
      </w:r>
    </w:p>
    <w:p w:rsidR="000643E0" w:rsidRPr="00216659" w:rsidRDefault="00267DA3" w:rsidP="00216659">
      <w:pPr>
        <w:ind w:firstLine="709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6</w:t>
      </w:r>
      <w:r w:rsidR="00DA0878" w:rsidRPr="0021665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. </w:t>
      </w:r>
      <w:r w:rsidR="000643E0" w:rsidRPr="00216659">
        <w:rPr>
          <w:rFonts w:ascii="Times New Roman" w:eastAsia="Arial Unicode MS" w:hAnsi="Times New Roman"/>
          <w:b/>
          <w:color w:val="000000"/>
          <w:sz w:val="28"/>
          <w:szCs w:val="28"/>
          <w:lang w:val="kk-KZ"/>
        </w:rPr>
        <w:t>Еңбек және халықты әлеуметтік қорғау министрлігі</w:t>
      </w:r>
      <w:r w:rsidR="000643E0" w:rsidRPr="00216659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Ішкі істер, Қаржы, Энергетика, индустрия және инфрақұрылымдық даму министрліктерімен, жұмыс берушілер мен кәсіподақтардың республ</w:t>
      </w:r>
      <w:r w:rsidR="00262794" w:rsidRPr="00216659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>икалық бірлестіктерімен (келісу</w:t>
      </w:r>
      <w:r w:rsidR="000643E0" w:rsidRPr="00216659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бойынша) бірлесіп, </w:t>
      </w:r>
      <w:r w:rsidR="000643E0" w:rsidRPr="00216659">
        <w:rPr>
          <w:rFonts w:ascii="Times New Roman" w:eastAsia="Arial Unicode MS" w:hAnsi="Times New Roman"/>
          <w:b/>
          <w:color w:val="000000"/>
          <w:sz w:val="28"/>
          <w:szCs w:val="28"/>
          <w:lang w:val="kk-KZ"/>
        </w:rPr>
        <w:t>2021 жылғы 30 сәуірге дейінгі</w:t>
      </w:r>
      <w:r w:rsidR="000643E0" w:rsidRPr="00216659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мерзімде Үкіметке осы Хаттама тапсырмаларының орындалуы туралы жиынтық ақпарат берсін.</w:t>
      </w:r>
    </w:p>
    <w:p w:rsidR="007D4046" w:rsidRPr="00216659" w:rsidRDefault="000643E0" w:rsidP="00216659">
      <w:pPr>
        <w:ind w:firstLine="709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216659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>8. Осы хаттаманың орындалуын бақылау Қазақстан Республикасы Премьер-Министрі Кеңсесінің Әлеуметтік-мәдени даму бөліміне жүктелсін.</w:t>
      </w: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kk-KZ"/>
        </w:rPr>
      </w:pPr>
    </w:p>
    <w:p w:rsidR="000643E0" w:rsidRPr="00216659" w:rsidRDefault="000643E0" w:rsidP="00216659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62794" w:rsidRPr="00216659" w:rsidRDefault="00262794" w:rsidP="00216659">
      <w:pPr>
        <w:widowControl w:val="0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216659">
        <w:rPr>
          <w:rFonts w:ascii="Times New Roman" w:hAnsi="Times New Roman"/>
          <w:b/>
          <w:sz w:val="28"/>
          <w:szCs w:val="28"/>
          <w:lang w:val="kk-KZ"/>
        </w:rPr>
        <w:t>РҮК</w:t>
      </w:r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төрағасы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>,</w:t>
      </w:r>
      <w:r w:rsidRPr="0021665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</w:t>
      </w:r>
    </w:p>
    <w:p w:rsidR="000643E0" w:rsidRPr="00216659" w:rsidRDefault="000643E0" w:rsidP="00216659">
      <w:pPr>
        <w:widowControl w:val="0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216659">
        <w:rPr>
          <w:rFonts w:ascii="Times New Roman" w:hAnsi="Times New Roman"/>
          <w:b/>
          <w:sz w:val="28"/>
          <w:szCs w:val="28"/>
        </w:rPr>
        <w:t>Қазақстан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</w:p>
    <w:p w:rsidR="00AE0105" w:rsidRPr="00216659" w:rsidRDefault="000643E0" w:rsidP="00216659">
      <w:pPr>
        <w:widowControl w:val="0"/>
        <w:ind w:firstLine="709"/>
        <w:contextualSpacing/>
        <w:rPr>
          <w:rFonts w:ascii="Times New Roman" w:eastAsia="Arial Unicode MS" w:hAnsi="Times New Roman"/>
          <w:b/>
          <w:sz w:val="28"/>
          <w:szCs w:val="28"/>
        </w:rPr>
      </w:pPr>
      <w:r w:rsidRPr="00216659">
        <w:rPr>
          <w:rFonts w:ascii="Times New Roman" w:hAnsi="Times New Roman"/>
          <w:b/>
          <w:sz w:val="28"/>
          <w:szCs w:val="28"/>
        </w:rPr>
        <w:t>Премьер-Министр</w:t>
      </w:r>
      <w:r w:rsidRPr="00216659">
        <w:rPr>
          <w:rFonts w:ascii="Times New Roman" w:hAnsi="Times New Roman"/>
          <w:b/>
          <w:sz w:val="28"/>
          <w:szCs w:val="28"/>
          <w:lang w:val="kk-KZ"/>
        </w:rPr>
        <w:t>інің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ің</w:t>
      </w:r>
      <w:proofErr w:type="spellEnd"/>
      <w:r w:rsidRPr="002166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6659">
        <w:rPr>
          <w:rFonts w:ascii="Times New Roman" w:hAnsi="Times New Roman"/>
          <w:b/>
          <w:sz w:val="28"/>
          <w:szCs w:val="28"/>
        </w:rPr>
        <w:t>орынбасары</w:t>
      </w:r>
      <w:proofErr w:type="spellEnd"/>
      <w:r w:rsidR="008E121D" w:rsidRPr="00216659">
        <w:rPr>
          <w:rFonts w:ascii="Times New Roman" w:hAnsi="Times New Roman"/>
          <w:b/>
          <w:sz w:val="28"/>
          <w:szCs w:val="28"/>
        </w:rPr>
        <w:tab/>
      </w:r>
      <w:r w:rsidR="000979A9" w:rsidRPr="00216659">
        <w:rPr>
          <w:rFonts w:ascii="Times New Roman" w:hAnsi="Times New Roman"/>
          <w:b/>
          <w:sz w:val="28"/>
          <w:szCs w:val="28"/>
        </w:rPr>
        <w:t xml:space="preserve">       </w:t>
      </w:r>
      <w:r w:rsidR="001D669B" w:rsidRPr="00216659">
        <w:rPr>
          <w:rFonts w:ascii="Times New Roman" w:hAnsi="Times New Roman"/>
          <w:b/>
          <w:sz w:val="28"/>
          <w:szCs w:val="28"/>
        </w:rPr>
        <w:t xml:space="preserve">   </w:t>
      </w:r>
      <w:r w:rsidR="000979A9" w:rsidRPr="00216659">
        <w:rPr>
          <w:rFonts w:ascii="Times New Roman" w:hAnsi="Times New Roman"/>
          <w:b/>
          <w:sz w:val="28"/>
          <w:szCs w:val="28"/>
        </w:rPr>
        <w:t xml:space="preserve"> </w:t>
      </w:r>
      <w:r w:rsidR="008E121D" w:rsidRPr="00216659">
        <w:rPr>
          <w:rFonts w:ascii="Times New Roman" w:hAnsi="Times New Roman"/>
          <w:b/>
          <w:sz w:val="28"/>
          <w:szCs w:val="28"/>
        </w:rPr>
        <w:t xml:space="preserve">       Е</w:t>
      </w:r>
      <w:r w:rsidR="000979A9" w:rsidRPr="00216659">
        <w:rPr>
          <w:rFonts w:ascii="Times New Roman" w:hAnsi="Times New Roman"/>
          <w:b/>
          <w:sz w:val="28"/>
          <w:szCs w:val="28"/>
        </w:rPr>
        <w:t xml:space="preserve">. </w:t>
      </w:r>
      <w:r w:rsidR="008E121D" w:rsidRPr="00216659">
        <w:rPr>
          <w:rFonts w:ascii="Times New Roman" w:hAnsi="Times New Roman"/>
          <w:b/>
          <w:sz w:val="28"/>
          <w:szCs w:val="28"/>
        </w:rPr>
        <w:t>Т</w:t>
      </w:r>
      <w:proofErr w:type="spellStart"/>
      <w:r w:rsidRPr="00216659">
        <w:rPr>
          <w:rFonts w:ascii="Times New Roman" w:hAnsi="Times New Roman"/>
          <w:b/>
          <w:sz w:val="28"/>
          <w:szCs w:val="28"/>
          <w:lang w:val="kk-KZ"/>
        </w:rPr>
        <w:t>оғ</w:t>
      </w:r>
      <w:r w:rsidR="008E121D" w:rsidRPr="00216659">
        <w:rPr>
          <w:rFonts w:ascii="Times New Roman" w:hAnsi="Times New Roman"/>
          <w:b/>
          <w:sz w:val="28"/>
          <w:szCs w:val="28"/>
        </w:rPr>
        <w:t>жанов</w:t>
      </w:r>
      <w:proofErr w:type="spellEnd"/>
    </w:p>
    <w:sectPr w:rsidR="00AE0105" w:rsidRPr="00216659" w:rsidSect="00C500F8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08" w:rsidRDefault="00497308">
      <w:r>
        <w:separator/>
      </w:r>
    </w:p>
  </w:endnote>
  <w:endnote w:type="continuationSeparator" w:id="0">
    <w:p w:rsidR="00497308" w:rsidRDefault="0049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1A" w:rsidRDefault="003C7C1A">
    <w:pPr>
      <w:pStyle w:val="a3"/>
      <w:jc w:val="center"/>
    </w:pPr>
  </w:p>
  <w:p w:rsidR="003C7C1A" w:rsidRDefault="003C7C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08" w:rsidRDefault="00497308">
      <w:r>
        <w:separator/>
      </w:r>
    </w:p>
  </w:footnote>
  <w:footnote w:type="continuationSeparator" w:id="0">
    <w:p w:rsidR="00497308" w:rsidRDefault="0049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1A" w:rsidRPr="000009C8" w:rsidRDefault="00E80A1F">
    <w:pPr>
      <w:pStyle w:val="a5"/>
      <w:jc w:val="center"/>
      <w:rPr>
        <w:rFonts w:ascii="Times New Roman" w:hAnsi="Times New Roman"/>
        <w:sz w:val="24"/>
        <w:szCs w:val="24"/>
      </w:rPr>
    </w:pPr>
    <w:r w:rsidRPr="000009C8">
      <w:rPr>
        <w:rFonts w:ascii="Times New Roman" w:hAnsi="Times New Roman"/>
        <w:sz w:val="24"/>
        <w:szCs w:val="24"/>
      </w:rPr>
      <w:fldChar w:fldCharType="begin"/>
    </w:r>
    <w:r w:rsidR="003C7C1A" w:rsidRPr="000009C8">
      <w:rPr>
        <w:rFonts w:ascii="Times New Roman" w:hAnsi="Times New Roman"/>
        <w:sz w:val="24"/>
        <w:szCs w:val="24"/>
      </w:rPr>
      <w:instrText>PAGE   \* MERGEFORMAT</w:instrText>
    </w:r>
    <w:r w:rsidRPr="000009C8">
      <w:rPr>
        <w:rFonts w:ascii="Times New Roman" w:hAnsi="Times New Roman"/>
        <w:sz w:val="24"/>
        <w:szCs w:val="24"/>
      </w:rPr>
      <w:fldChar w:fldCharType="separate"/>
    </w:r>
    <w:r w:rsidR="00217380">
      <w:rPr>
        <w:rFonts w:ascii="Times New Roman" w:hAnsi="Times New Roman"/>
        <w:noProof/>
        <w:sz w:val="24"/>
        <w:szCs w:val="24"/>
      </w:rPr>
      <w:t>4</w:t>
    </w:r>
    <w:r w:rsidRPr="000009C8">
      <w:rPr>
        <w:rFonts w:ascii="Times New Roman" w:hAnsi="Times New Roman"/>
        <w:sz w:val="24"/>
        <w:szCs w:val="24"/>
      </w:rPr>
      <w:fldChar w:fldCharType="end"/>
    </w:r>
  </w:p>
  <w:p w:rsidR="003C7C1A" w:rsidRDefault="003C7C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B9A"/>
    <w:multiLevelType w:val="hybridMultilevel"/>
    <w:tmpl w:val="066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6F4"/>
    <w:multiLevelType w:val="hybridMultilevel"/>
    <w:tmpl w:val="250E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597F"/>
    <w:multiLevelType w:val="hybridMultilevel"/>
    <w:tmpl w:val="A45AAFDE"/>
    <w:lvl w:ilvl="0" w:tplc="393C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F85"/>
    <w:multiLevelType w:val="hybridMultilevel"/>
    <w:tmpl w:val="7F22A000"/>
    <w:lvl w:ilvl="0" w:tplc="6E1C8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956E9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66BD2"/>
    <w:multiLevelType w:val="hybridMultilevel"/>
    <w:tmpl w:val="3A2AC6D2"/>
    <w:lvl w:ilvl="0" w:tplc="B37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6F4FE0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95710"/>
    <w:multiLevelType w:val="hybridMultilevel"/>
    <w:tmpl w:val="D5FA5B86"/>
    <w:lvl w:ilvl="0" w:tplc="E09A2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5A4C14"/>
    <w:multiLevelType w:val="hybridMultilevel"/>
    <w:tmpl w:val="DC1CDC8A"/>
    <w:lvl w:ilvl="0" w:tplc="9620C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3106C"/>
    <w:multiLevelType w:val="hybridMultilevel"/>
    <w:tmpl w:val="051EADA8"/>
    <w:lvl w:ilvl="0" w:tplc="7E283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9E5413"/>
    <w:multiLevelType w:val="hybridMultilevel"/>
    <w:tmpl w:val="A1DE2EFC"/>
    <w:lvl w:ilvl="0" w:tplc="4DF87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F58550F"/>
    <w:multiLevelType w:val="hybridMultilevel"/>
    <w:tmpl w:val="EDA44F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7C099F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C09F6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7A1116"/>
    <w:multiLevelType w:val="multilevel"/>
    <w:tmpl w:val="C20CE14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7A6A75ED"/>
    <w:multiLevelType w:val="hybridMultilevel"/>
    <w:tmpl w:val="26281846"/>
    <w:lvl w:ilvl="0" w:tplc="B8FC0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FE"/>
    <w:rsid w:val="00000269"/>
    <w:rsid w:val="000009C8"/>
    <w:rsid w:val="00000BFF"/>
    <w:rsid w:val="00001989"/>
    <w:rsid w:val="0000258C"/>
    <w:rsid w:val="0000381C"/>
    <w:rsid w:val="00004DA9"/>
    <w:rsid w:val="00004FA9"/>
    <w:rsid w:val="000105F5"/>
    <w:rsid w:val="00010742"/>
    <w:rsid w:val="0001353B"/>
    <w:rsid w:val="00017DAE"/>
    <w:rsid w:val="00020021"/>
    <w:rsid w:val="00024830"/>
    <w:rsid w:val="000410BC"/>
    <w:rsid w:val="00041E99"/>
    <w:rsid w:val="00044E76"/>
    <w:rsid w:val="0004519E"/>
    <w:rsid w:val="000460FF"/>
    <w:rsid w:val="0004742E"/>
    <w:rsid w:val="00055997"/>
    <w:rsid w:val="00060E82"/>
    <w:rsid w:val="00064236"/>
    <w:rsid w:val="000643E0"/>
    <w:rsid w:val="00070698"/>
    <w:rsid w:val="000810CE"/>
    <w:rsid w:val="00082682"/>
    <w:rsid w:val="0008694F"/>
    <w:rsid w:val="00090950"/>
    <w:rsid w:val="00090BB3"/>
    <w:rsid w:val="00091FCC"/>
    <w:rsid w:val="00096DE8"/>
    <w:rsid w:val="000979A9"/>
    <w:rsid w:val="000A5818"/>
    <w:rsid w:val="000A59A6"/>
    <w:rsid w:val="000A7AE5"/>
    <w:rsid w:val="000B4A48"/>
    <w:rsid w:val="000C1D37"/>
    <w:rsid w:val="000C4FB0"/>
    <w:rsid w:val="000D1178"/>
    <w:rsid w:val="000D1574"/>
    <w:rsid w:val="000D4227"/>
    <w:rsid w:val="000D613A"/>
    <w:rsid w:val="000E429A"/>
    <w:rsid w:val="000F0AEF"/>
    <w:rsid w:val="000F4F88"/>
    <w:rsid w:val="00104D1E"/>
    <w:rsid w:val="00107A3F"/>
    <w:rsid w:val="0011452B"/>
    <w:rsid w:val="0011542F"/>
    <w:rsid w:val="00123876"/>
    <w:rsid w:val="00126ACE"/>
    <w:rsid w:val="00133112"/>
    <w:rsid w:val="00133B09"/>
    <w:rsid w:val="00140396"/>
    <w:rsid w:val="00151A1A"/>
    <w:rsid w:val="00155221"/>
    <w:rsid w:val="001637E8"/>
    <w:rsid w:val="00171C22"/>
    <w:rsid w:val="001726BB"/>
    <w:rsid w:val="00172F93"/>
    <w:rsid w:val="00177091"/>
    <w:rsid w:val="00193B52"/>
    <w:rsid w:val="001978DA"/>
    <w:rsid w:val="001A4E5D"/>
    <w:rsid w:val="001A5DA8"/>
    <w:rsid w:val="001B0C3B"/>
    <w:rsid w:val="001D37FE"/>
    <w:rsid w:val="001D669B"/>
    <w:rsid w:val="001E22CE"/>
    <w:rsid w:val="001E795A"/>
    <w:rsid w:val="001F574F"/>
    <w:rsid w:val="002044DA"/>
    <w:rsid w:val="002063FA"/>
    <w:rsid w:val="002138BA"/>
    <w:rsid w:val="00216435"/>
    <w:rsid w:val="00216659"/>
    <w:rsid w:val="00217380"/>
    <w:rsid w:val="00223B6F"/>
    <w:rsid w:val="00227C8E"/>
    <w:rsid w:val="002307D2"/>
    <w:rsid w:val="00230F9A"/>
    <w:rsid w:val="00231D0B"/>
    <w:rsid w:val="00231D4C"/>
    <w:rsid w:val="002329FA"/>
    <w:rsid w:val="00233B8B"/>
    <w:rsid w:val="0023486D"/>
    <w:rsid w:val="00240B62"/>
    <w:rsid w:val="00257F1E"/>
    <w:rsid w:val="00260459"/>
    <w:rsid w:val="00262794"/>
    <w:rsid w:val="00262ACC"/>
    <w:rsid w:val="002657A4"/>
    <w:rsid w:val="00267DA3"/>
    <w:rsid w:val="00272177"/>
    <w:rsid w:val="00276930"/>
    <w:rsid w:val="0028628F"/>
    <w:rsid w:val="002905D7"/>
    <w:rsid w:val="00291BD9"/>
    <w:rsid w:val="002A0B03"/>
    <w:rsid w:val="002A71A7"/>
    <w:rsid w:val="002B27F1"/>
    <w:rsid w:val="002B7BA7"/>
    <w:rsid w:val="002C3602"/>
    <w:rsid w:val="002C52AA"/>
    <w:rsid w:val="002C5F47"/>
    <w:rsid w:val="002D631A"/>
    <w:rsid w:val="002D6E6B"/>
    <w:rsid w:val="002D7E4D"/>
    <w:rsid w:val="002E004A"/>
    <w:rsid w:val="002E0932"/>
    <w:rsid w:val="002E5D04"/>
    <w:rsid w:val="002E5F87"/>
    <w:rsid w:val="002F0A3C"/>
    <w:rsid w:val="002F0CBE"/>
    <w:rsid w:val="002F2D36"/>
    <w:rsid w:val="002F3C8A"/>
    <w:rsid w:val="002F403D"/>
    <w:rsid w:val="002F5F3D"/>
    <w:rsid w:val="003020A4"/>
    <w:rsid w:val="00305DDF"/>
    <w:rsid w:val="00311E33"/>
    <w:rsid w:val="00321DB6"/>
    <w:rsid w:val="0032553F"/>
    <w:rsid w:val="00325CE6"/>
    <w:rsid w:val="003268BE"/>
    <w:rsid w:val="00326C37"/>
    <w:rsid w:val="0034201C"/>
    <w:rsid w:val="003420B8"/>
    <w:rsid w:val="003447D3"/>
    <w:rsid w:val="003523C6"/>
    <w:rsid w:val="00356D39"/>
    <w:rsid w:val="00356D48"/>
    <w:rsid w:val="0035724E"/>
    <w:rsid w:val="00363E16"/>
    <w:rsid w:val="00365452"/>
    <w:rsid w:val="003746E1"/>
    <w:rsid w:val="00381352"/>
    <w:rsid w:val="00390FE1"/>
    <w:rsid w:val="003949A1"/>
    <w:rsid w:val="003A00A1"/>
    <w:rsid w:val="003A1401"/>
    <w:rsid w:val="003B04A2"/>
    <w:rsid w:val="003B17AE"/>
    <w:rsid w:val="003B339D"/>
    <w:rsid w:val="003B5FF6"/>
    <w:rsid w:val="003C0FF6"/>
    <w:rsid w:val="003C2901"/>
    <w:rsid w:val="003C7C1A"/>
    <w:rsid w:val="003D245E"/>
    <w:rsid w:val="003E5C3D"/>
    <w:rsid w:val="003E6507"/>
    <w:rsid w:val="003E72F4"/>
    <w:rsid w:val="003F16DB"/>
    <w:rsid w:val="00403352"/>
    <w:rsid w:val="004044EF"/>
    <w:rsid w:val="00407458"/>
    <w:rsid w:val="00414746"/>
    <w:rsid w:val="004214F6"/>
    <w:rsid w:val="00434C23"/>
    <w:rsid w:val="00443B60"/>
    <w:rsid w:val="00445388"/>
    <w:rsid w:val="0045595A"/>
    <w:rsid w:val="00460C57"/>
    <w:rsid w:val="00460EDD"/>
    <w:rsid w:val="00462283"/>
    <w:rsid w:val="00464198"/>
    <w:rsid w:val="004710F2"/>
    <w:rsid w:val="00474D66"/>
    <w:rsid w:val="0047762E"/>
    <w:rsid w:val="00480140"/>
    <w:rsid w:val="0048067D"/>
    <w:rsid w:val="0048410B"/>
    <w:rsid w:val="0048690B"/>
    <w:rsid w:val="004915B2"/>
    <w:rsid w:val="0049274E"/>
    <w:rsid w:val="00497308"/>
    <w:rsid w:val="004A1F67"/>
    <w:rsid w:val="004B5A07"/>
    <w:rsid w:val="004C4663"/>
    <w:rsid w:val="004D4155"/>
    <w:rsid w:val="004D41E5"/>
    <w:rsid w:val="004E03CB"/>
    <w:rsid w:val="004E1281"/>
    <w:rsid w:val="004E1708"/>
    <w:rsid w:val="004E63CE"/>
    <w:rsid w:val="00513D4C"/>
    <w:rsid w:val="005346E4"/>
    <w:rsid w:val="00536344"/>
    <w:rsid w:val="005421E7"/>
    <w:rsid w:val="005433B2"/>
    <w:rsid w:val="00544346"/>
    <w:rsid w:val="005559D2"/>
    <w:rsid w:val="00557E31"/>
    <w:rsid w:val="00565999"/>
    <w:rsid w:val="00577826"/>
    <w:rsid w:val="00581EC7"/>
    <w:rsid w:val="00582C99"/>
    <w:rsid w:val="00583F6F"/>
    <w:rsid w:val="0059172E"/>
    <w:rsid w:val="00594F52"/>
    <w:rsid w:val="005A24F1"/>
    <w:rsid w:val="005A6186"/>
    <w:rsid w:val="005A6CB5"/>
    <w:rsid w:val="005B08E0"/>
    <w:rsid w:val="005B0963"/>
    <w:rsid w:val="005C612C"/>
    <w:rsid w:val="005D3352"/>
    <w:rsid w:val="005D396E"/>
    <w:rsid w:val="005D7BFD"/>
    <w:rsid w:val="005E2549"/>
    <w:rsid w:val="005E357A"/>
    <w:rsid w:val="005E4320"/>
    <w:rsid w:val="005E58B2"/>
    <w:rsid w:val="005E776F"/>
    <w:rsid w:val="005E7CD7"/>
    <w:rsid w:val="005F7165"/>
    <w:rsid w:val="005F7349"/>
    <w:rsid w:val="00600FCF"/>
    <w:rsid w:val="00601304"/>
    <w:rsid w:val="006046E5"/>
    <w:rsid w:val="00605A6C"/>
    <w:rsid w:val="00611C4B"/>
    <w:rsid w:val="0061517D"/>
    <w:rsid w:val="0061578E"/>
    <w:rsid w:val="00624201"/>
    <w:rsid w:val="0063407F"/>
    <w:rsid w:val="006407B3"/>
    <w:rsid w:val="00640F60"/>
    <w:rsid w:val="006428DA"/>
    <w:rsid w:val="00647938"/>
    <w:rsid w:val="00650A44"/>
    <w:rsid w:val="00650C51"/>
    <w:rsid w:val="00672E48"/>
    <w:rsid w:val="0067570E"/>
    <w:rsid w:val="00680874"/>
    <w:rsid w:val="00683F8E"/>
    <w:rsid w:val="00684553"/>
    <w:rsid w:val="006865DA"/>
    <w:rsid w:val="006A4C5D"/>
    <w:rsid w:val="006B1336"/>
    <w:rsid w:val="006B145C"/>
    <w:rsid w:val="006B2B05"/>
    <w:rsid w:val="006B3D6B"/>
    <w:rsid w:val="006B3ED3"/>
    <w:rsid w:val="006B53AB"/>
    <w:rsid w:val="006C583B"/>
    <w:rsid w:val="006C7C95"/>
    <w:rsid w:val="006D1330"/>
    <w:rsid w:val="006D1517"/>
    <w:rsid w:val="006D42C8"/>
    <w:rsid w:val="006D646B"/>
    <w:rsid w:val="006E6135"/>
    <w:rsid w:val="006E7AB6"/>
    <w:rsid w:val="006F593D"/>
    <w:rsid w:val="006F723E"/>
    <w:rsid w:val="0070262E"/>
    <w:rsid w:val="00706D96"/>
    <w:rsid w:val="00712C94"/>
    <w:rsid w:val="007146D9"/>
    <w:rsid w:val="0071613C"/>
    <w:rsid w:val="00736E2D"/>
    <w:rsid w:val="00737DA0"/>
    <w:rsid w:val="00750E00"/>
    <w:rsid w:val="007555A9"/>
    <w:rsid w:val="00756FC3"/>
    <w:rsid w:val="00761AFB"/>
    <w:rsid w:val="00763127"/>
    <w:rsid w:val="00763715"/>
    <w:rsid w:val="00764462"/>
    <w:rsid w:val="0076479F"/>
    <w:rsid w:val="00765BEA"/>
    <w:rsid w:val="0076633B"/>
    <w:rsid w:val="00767041"/>
    <w:rsid w:val="00772E73"/>
    <w:rsid w:val="00787CBA"/>
    <w:rsid w:val="00794A0F"/>
    <w:rsid w:val="007B6986"/>
    <w:rsid w:val="007B76C6"/>
    <w:rsid w:val="007C2CB8"/>
    <w:rsid w:val="007D271B"/>
    <w:rsid w:val="007D4046"/>
    <w:rsid w:val="007D4DFC"/>
    <w:rsid w:val="007E23C7"/>
    <w:rsid w:val="007E5C70"/>
    <w:rsid w:val="007E7BBB"/>
    <w:rsid w:val="007F3CE0"/>
    <w:rsid w:val="007F4141"/>
    <w:rsid w:val="007F79E6"/>
    <w:rsid w:val="008006C2"/>
    <w:rsid w:val="008013F9"/>
    <w:rsid w:val="00802E4C"/>
    <w:rsid w:val="008130F5"/>
    <w:rsid w:val="008156F5"/>
    <w:rsid w:val="008221EA"/>
    <w:rsid w:val="00830979"/>
    <w:rsid w:val="0083156C"/>
    <w:rsid w:val="0083780D"/>
    <w:rsid w:val="008413D1"/>
    <w:rsid w:val="00844730"/>
    <w:rsid w:val="0086123F"/>
    <w:rsid w:val="00861EA0"/>
    <w:rsid w:val="008649BE"/>
    <w:rsid w:val="00874F92"/>
    <w:rsid w:val="00887507"/>
    <w:rsid w:val="0089506C"/>
    <w:rsid w:val="008A2A58"/>
    <w:rsid w:val="008A7B5B"/>
    <w:rsid w:val="008B13BD"/>
    <w:rsid w:val="008B1C89"/>
    <w:rsid w:val="008B5B55"/>
    <w:rsid w:val="008B5E18"/>
    <w:rsid w:val="008C3190"/>
    <w:rsid w:val="008C468F"/>
    <w:rsid w:val="008C4E40"/>
    <w:rsid w:val="008E025B"/>
    <w:rsid w:val="008E121D"/>
    <w:rsid w:val="008E202A"/>
    <w:rsid w:val="008E41AD"/>
    <w:rsid w:val="008E4541"/>
    <w:rsid w:val="008E52F7"/>
    <w:rsid w:val="008F2EA3"/>
    <w:rsid w:val="00922030"/>
    <w:rsid w:val="00926F65"/>
    <w:rsid w:val="009302C9"/>
    <w:rsid w:val="00944333"/>
    <w:rsid w:val="00952AF1"/>
    <w:rsid w:val="0096651A"/>
    <w:rsid w:val="00970EBF"/>
    <w:rsid w:val="0097161A"/>
    <w:rsid w:val="009814FE"/>
    <w:rsid w:val="009819FE"/>
    <w:rsid w:val="00983345"/>
    <w:rsid w:val="0098741B"/>
    <w:rsid w:val="0099067D"/>
    <w:rsid w:val="00991376"/>
    <w:rsid w:val="00992F61"/>
    <w:rsid w:val="009930D5"/>
    <w:rsid w:val="00995956"/>
    <w:rsid w:val="009A053D"/>
    <w:rsid w:val="009A75A9"/>
    <w:rsid w:val="009B3D56"/>
    <w:rsid w:val="009C31F4"/>
    <w:rsid w:val="009D18A5"/>
    <w:rsid w:val="009D319B"/>
    <w:rsid w:val="009D597A"/>
    <w:rsid w:val="009E2D23"/>
    <w:rsid w:val="009E5205"/>
    <w:rsid w:val="009F0F29"/>
    <w:rsid w:val="009F5CCE"/>
    <w:rsid w:val="009F6D6D"/>
    <w:rsid w:val="00A02324"/>
    <w:rsid w:val="00A0400D"/>
    <w:rsid w:val="00A16354"/>
    <w:rsid w:val="00A16687"/>
    <w:rsid w:val="00A306FF"/>
    <w:rsid w:val="00A30C9C"/>
    <w:rsid w:val="00A343F0"/>
    <w:rsid w:val="00A455C9"/>
    <w:rsid w:val="00A50FEE"/>
    <w:rsid w:val="00A56FD0"/>
    <w:rsid w:val="00A579F5"/>
    <w:rsid w:val="00A639CC"/>
    <w:rsid w:val="00A664A1"/>
    <w:rsid w:val="00A76241"/>
    <w:rsid w:val="00A83AA7"/>
    <w:rsid w:val="00A93517"/>
    <w:rsid w:val="00A93C34"/>
    <w:rsid w:val="00AA048C"/>
    <w:rsid w:val="00AA7B0F"/>
    <w:rsid w:val="00AB0092"/>
    <w:rsid w:val="00AB13B2"/>
    <w:rsid w:val="00AD3C15"/>
    <w:rsid w:val="00AE0105"/>
    <w:rsid w:val="00AE1BA3"/>
    <w:rsid w:val="00AE52C7"/>
    <w:rsid w:val="00AF1562"/>
    <w:rsid w:val="00AF7D5C"/>
    <w:rsid w:val="00B0080B"/>
    <w:rsid w:val="00B0340D"/>
    <w:rsid w:val="00B10FA4"/>
    <w:rsid w:val="00B11AB2"/>
    <w:rsid w:val="00B11F43"/>
    <w:rsid w:val="00B12B37"/>
    <w:rsid w:val="00B20324"/>
    <w:rsid w:val="00B216D3"/>
    <w:rsid w:val="00B238E9"/>
    <w:rsid w:val="00B252E1"/>
    <w:rsid w:val="00B3248B"/>
    <w:rsid w:val="00B5136F"/>
    <w:rsid w:val="00B55627"/>
    <w:rsid w:val="00B559DB"/>
    <w:rsid w:val="00B62F54"/>
    <w:rsid w:val="00B63E97"/>
    <w:rsid w:val="00B67278"/>
    <w:rsid w:val="00B70553"/>
    <w:rsid w:val="00B84DEB"/>
    <w:rsid w:val="00B87460"/>
    <w:rsid w:val="00B946FF"/>
    <w:rsid w:val="00BA0250"/>
    <w:rsid w:val="00BA0930"/>
    <w:rsid w:val="00BA3264"/>
    <w:rsid w:val="00BB57DA"/>
    <w:rsid w:val="00BC0A7E"/>
    <w:rsid w:val="00BC26EC"/>
    <w:rsid w:val="00BC631B"/>
    <w:rsid w:val="00BD22ED"/>
    <w:rsid w:val="00BD2590"/>
    <w:rsid w:val="00BE4338"/>
    <w:rsid w:val="00BE59B9"/>
    <w:rsid w:val="00BE6674"/>
    <w:rsid w:val="00BF5265"/>
    <w:rsid w:val="00BF6304"/>
    <w:rsid w:val="00C116D3"/>
    <w:rsid w:val="00C12832"/>
    <w:rsid w:val="00C2445C"/>
    <w:rsid w:val="00C25217"/>
    <w:rsid w:val="00C30CB4"/>
    <w:rsid w:val="00C362EC"/>
    <w:rsid w:val="00C43040"/>
    <w:rsid w:val="00C500F8"/>
    <w:rsid w:val="00C54872"/>
    <w:rsid w:val="00C56BC1"/>
    <w:rsid w:val="00C67346"/>
    <w:rsid w:val="00C718CC"/>
    <w:rsid w:val="00C82F56"/>
    <w:rsid w:val="00C854EF"/>
    <w:rsid w:val="00C86438"/>
    <w:rsid w:val="00C92913"/>
    <w:rsid w:val="00CA0910"/>
    <w:rsid w:val="00CA5254"/>
    <w:rsid w:val="00CB1735"/>
    <w:rsid w:val="00CB34DF"/>
    <w:rsid w:val="00CB6744"/>
    <w:rsid w:val="00CC2D27"/>
    <w:rsid w:val="00CD7B1F"/>
    <w:rsid w:val="00CE5376"/>
    <w:rsid w:val="00D02E35"/>
    <w:rsid w:val="00D06396"/>
    <w:rsid w:val="00D11CCD"/>
    <w:rsid w:val="00D13735"/>
    <w:rsid w:val="00D20A1D"/>
    <w:rsid w:val="00D26314"/>
    <w:rsid w:val="00D32E91"/>
    <w:rsid w:val="00D341DD"/>
    <w:rsid w:val="00D3461E"/>
    <w:rsid w:val="00D416AD"/>
    <w:rsid w:val="00D418B8"/>
    <w:rsid w:val="00D50212"/>
    <w:rsid w:val="00D50BD1"/>
    <w:rsid w:val="00D52174"/>
    <w:rsid w:val="00D54552"/>
    <w:rsid w:val="00D673B7"/>
    <w:rsid w:val="00D71539"/>
    <w:rsid w:val="00D84AEA"/>
    <w:rsid w:val="00D93EA1"/>
    <w:rsid w:val="00D975CE"/>
    <w:rsid w:val="00DA0878"/>
    <w:rsid w:val="00DA2B0E"/>
    <w:rsid w:val="00DA4B5A"/>
    <w:rsid w:val="00DB3C98"/>
    <w:rsid w:val="00DB7D11"/>
    <w:rsid w:val="00DC103E"/>
    <w:rsid w:val="00DC3464"/>
    <w:rsid w:val="00DD09C6"/>
    <w:rsid w:val="00DD4567"/>
    <w:rsid w:val="00DD4D51"/>
    <w:rsid w:val="00DF43A1"/>
    <w:rsid w:val="00E12569"/>
    <w:rsid w:val="00E1419D"/>
    <w:rsid w:val="00E16189"/>
    <w:rsid w:val="00E26D6B"/>
    <w:rsid w:val="00E30368"/>
    <w:rsid w:val="00E3247F"/>
    <w:rsid w:val="00E3666D"/>
    <w:rsid w:val="00E36FA8"/>
    <w:rsid w:val="00E51F21"/>
    <w:rsid w:val="00E60E4E"/>
    <w:rsid w:val="00E63C43"/>
    <w:rsid w:val="00E71AAA"/>
    <w:rsid w:val="00E738A5"/>
    <w:rsid w:val="00E7776D"/>
    <w:rsid w:val="00E80A1F"/>
    <w:rsid w:val="00E84C87"/>
    <w:rsid w:val="00E86970"/>
    <w:rsid w:val="00E90112"/>
    <w:rsid w:val="00E926DA"/>
    <w:rsid w:val="00E930E3"/>
    <w:rsid w:val="00E93E9B"/>
    <w:rsid w:val="00E96118"/>
    <w:rsid w:val="00E9795D"/>
    <w:rsid w:val="00EA0C6E"/>
    <w:rsid w:val="00EA11D9"/>
    <w:rsid w:val="00EA2078"/>
    <w:rsid w:val="00EA341A"/>
    <w:rsid w:val="00EA62EA"/>
    <w:rsid w:val="00EB1483"/>
    <w:rsid w:val="00ED2CFA"/>
    <w:rsid w:val="00ED574B"/>
    <w:rsid w:val="00EE5D23"/>
    <w:rsid w:val="00EF5674"/>
    <w:rsid w:val="00F03F62"/>
    <w:rsid w:val="00F1403A"/>
    <w:rsid w:val="00F20054"/>
    <w:rsid w:val="00F222C1"/>
    <w:rsid w:val="00F27253"/>
    <w:rsid w:val="00F37A34"/>
    <w:rsid w:val="00F408DA"/>
    <w:rsid w:val="00F44F73"/>
    <w:rsid w:val="00F45F4B"/>
    <w:rsid w:val="00F46809"/>
    <w:rsid w:val="00F47963"/>
    <w:rsid w:val="00F6005D"/>
    <w:rsid w:val="00F61927"/>
    <w:rsid w:val="00F61D6A"/>
    <w:rsid w:val="00F724DD"/>
    <w:rsid w:val="00F730A1"/>
    <w:rsid w:val="00F8098D"/>
    <w:rsid w:val="00F82E42"/>
    <w:rsid w:val="00F8783E"/>
    <w:rsid w:val="00F90EBB"/>
    <w:rsid w:val="00F927E6"/>
    <w:rsid w:val="00F92D11"/>
    <w:rsid w:val="00F93E73"/>
    <w:rsid w:val="00F94EC3"/>
    <w:rsid w:val="00FA0A05"/>
    <w:rsid w:val="00FA3666"/>
    <w:rsid w:val="00FA5396"/>
    <w:rsid w:val="00FA7058"/>
    <w:rsid w:val="00FB434C"/>
    <w:rsid w:val="00FC1626"/>
    <w:rsid w:val="00FC3F94"/>
    <w:rsid w:val="00FE556E"/>
    <w:rsid w:val="00FF1E1D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A8737-C21A-4894-956C-11745895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FE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E025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4FE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4">
    <w:name w:val="Нижний колонтитул Знак"/>
    <w:link w:val="a3"/>
    <w:uiPriority w:val="99"/>
    <w:rsid w:val="009814F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81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14F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814FE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0">
    <w:name w:val="s0"/>
    <w:rsid w:val="00EB14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No Spacing"/>
    <w:aliases w:val="Обя,мелкий,No Spacing,Алия,мой рабочий,норма,Айгерим,СНОСКИ"/>
    <w:link w:val="a9"/>
    <w:uiPriority w:val="1"/>
    <w:qFormat/>
    <w:rsid w:val="002E5D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E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82E42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Без интервала Знак"/>
    <w:aliases w:val="Обя Знак,мелкий Знак,No Spacing Знак,Алия Знак,мой рабочий Знак,норма Знак,Айгерим Знак,СНОСКИ Знак"/>
    <w:link w:val="a8"/>
    <w:uiPriority w:val="1"/>
    <w:rsid w:val="00764462"/>
    <w:rPr>
      <w:sz w:val="22"/>
      <w:szCs w:val="22"/>
      <w:lang w:eastAsia="en-US"/>
    </w:rPr>
  </w:style>
  <w:style w:type="paragraph" w:customStyle="1" w:styleId="1">
    <w:name w:val="Обычный1"/>
    <w:rsid w:val="00291BD9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rsid w:val="008E025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FD76-38E3-4322-B46E-62BE6E76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Жалпошов Б.</dc:creator>
  <cp:lastModifiedBy>Рамазан Мерей</cp:lastModifiedBy>
  <cp:revision>2</cp:revision>
  <cp:lastPrinted>2021-03-13T08:17:00Z</cp:lastPrinted>
  <dcterms:created xsi:type="dcterms:W3CDTF">2021-03-15T09:20:00Z</dcterms:created>
  <dcterms:modified xsi:type="dcterms:W3CDTF">2021-03-15T09:20:00Z</dcterms:modified>
</cp:coreProperties>
</file>